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spacing w:line="560" w:lineRule="exact"/>
        <w:jc w:val="center"/>
        <w:rPr>
          <w:rFonts w:hint="eastAsia" w:ascii="方正小标宋简体" w:hAnsi="方正小标宋简体" w:eastAsia="方正小标宋简体" w:cs="方正小标宋简体"/>
          <w:b w:val="0"/>
          <w:bCs/>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44"/>
          <w:szCs w:val="44"/>
          <w:lang w:val="en-US" w:eastAsia="zh-CN"/>
          <w14:textFill>
            <w14:solidFill>
              <w14:schemeClr w14:val="tx1"/>
            </w14:solidFill>
          </w14:textFill>
        </w:rPr>
        <w:t xml:space="preserve"> </w:t>
      </w:r>
      <w:r>
        <w:rPr>
          <w:rFonts w:hint="eastAsia" w:ascii="方正小标宋简体" w:hAnsi="方正小标宋简体" w:eastAsia="方正小标宋简体" w:cs="方正小标宋简体"/>
          <w:b w:val="0"/>
          <w:bCs/>
          <w:color w:val="000000" w:themeColor="text1"/>
          <w:sz w:val="44"/>
          <w:szCs w:val="44"/>
          <w14:textFill>
            <w14:solidFill>
              <w14:schemeClr w14:val="tx1"/>
            </w14:solidFill>
          </w14:textFill>
        </w:rPr>
        <w:t>昌吉州融媒体中心</w:t>
      </w:r>
      <w:r>
        <w:rPr>
          <w:rFonts w:hint="eastAsia" w:ascii="方正小标宋简体" w:hAnsi="方正小标宋简体" w:eastAsia="方正小标宋简体" w:cs="方正小标宋简体"/>
          <w:b w:val="0"/>
          <w:bCs/>
          <w:color w:val="000000" w:themeColor="text1"/>
          <w:spacing w:val="8"/>
          <w:sz w:val="44"/>
          <w:szCs w:val="44"/>
          <w14:textFill>
            <w14:solidFill>
              <w14:schemeClr w14:val="tx1"/>
            </w14:solidFill>
          </w14:textFill>
        </w:rPr>
        <w:t>社会责任报告</w:t>
      </w:r>
    </w:p>
    <w:p>
      <w:pPr>
        <w:spacing w:line="560" w:lineRule="exact"/>
        <w:ind w:firstLine="179" w:firstLineChars="53"/>
        <w:jc w:val="center"/>
        <w:rPr>
          <w:rFonts w:hint="eastAsia" w:ascii="仿宋_GB2312" w:hAnsi="仿宋_GB2312" w:eastAsia="仿宋_GB2312" w:cs="仿宋_GB2312"/>
          <w:b/>
          <w:bCs/>
          <w:color w:val="000000" w:themeColor="text1"/>
          <w:spacing w:val="8"/>
          <w:sz w:val="32"/>
          <w:szCs w:val="32"/>
          <w14:textFill>
            <w14:solidFill>
              <w14:schemeClr w14:val="tx1"/>
            </w14:solidFill>
          </w14:textFill>
        </w:rPr>
      </w:pPr>
      <w:r>
        <w:rPr>
          <w:rFonts w:hint="eastAsia" w:ascii="仿宋_GB2312" w:hAnsi="仿宋_GB2312" w:eastAsia="仿宋_GB2312" w:cs="仿宋_GB2312"/>
          <w:b/>
          <w:bCs/>
          <w:color w:val="000000" w:themeColor="text1"/>
          <w:spacing w:val="8"/>
          <w:sz w:val="32"/>
          <w:szCs w:val="32"/>
          <w14:textFill>
            <w14:solidFill>
              <w14:schemeClr w14:val="tx1"/>
            </w14:solidFill>
          </w14:textFill>
        </w:rPr>
        <w:t>（202</w:t>
      </w:r>
      <w:r>
        <w:rPr>
          <w:rFonts w:hint="eastAsia" w:ascii="仿宋_GB2312" w:hAnsi="仿宋_GB2312" w:eastAsia="仿宋_GB2312" w:cs="仿宋_GB2312"/>
          <w:b/>
          <w:bCs/>
          <w:color w:val="000000" w:themeColor="text1"/>
          <w:spacing w:val="8"/>
          <w:sz w:val="32"/>
          <w:szCs w:val="32"/>
          <w:lang w:val="en-US" w:eastAsia="zh-CN"/>
          <w14:textFill>
            <w14:solidFill>
              <w14:schemeClr w14:val="tx1"/>
            </w14:solidFill>
          </w14:textFill>
        </w:rPr>
        <w:t>4</w:t>
      </w:r>
      <w:r>
        <w:rPr>
          <w:rFonts w:hint="eastAsia" w:ascii="仿宋_GB2312" w:hAnsi="仿宋_GB2312" w:eastAsia="仿宋_GB2312" w:cs="仿宋_GB2312"/>
          <w:b/>
          <w:bCs/>
          <w:color w:val="000000" w:themeColor="text1"/>
          <w:spacing w:val="8"/>
          <w:sz w:val="32"/>
          <w:szCs w:val="32"/>
          <w14:textFill>
            <w14:solidFill>
              <w14:schemeClr w14:val="tx1"/>
            </w14:solidFill>
          </w14:textFill>
        </w:rPr>
        <w:t>年度）</w:t>
      </w:r>
    </w:p>
    <w:p>
      <w:pPr>
        <w:pStyle w:val="2"/>
        <w:rPr>
          <w:rFonts w:hint="eastAsia"/>
        </w:rPr>
      </w:pPr>
    </w:p>
    <w:p>
      <w:pPr>
        <w:keepNext w:val="0"/>
        <w:keepLines w:val="0"/>
        <w:pageBreakBefore w:val="0"/>
        <w:widowControl/>
        <w:shd w:val="clear" w:color="auto"/>
        <w:kinsoku/>
        <w:overflowPunct/>
        <w:topLinePunct w:val="0"/>
        <w:autoSpaceDE/>
        <w:autoSpaceDN/>
        <w:bidi w:val="0"/>
        <w:adjustRightInd/>
        <w:snapToGrid/>
        <w:spacing w:before="120" w:line="560" w:lineRule="exact"/>
        <w:ind w:firstLine="0" w:firstLineChars="0"/>
        <w:jc w:val="center"/>
        <w:textAlignment w:val="auto"/>
        <w:rPr>
          <w:rFonts w:hint="eastAsia" w:ascii="黑体" w:hAnsi="黑体" w:eastAsia="黑体" w:cs="宋体"/>
          <w:color w:val="000000"/>
          <w:sz w:val="36"/>
          <w:szCs w:val="36"/>
          <w:shd w:val="clear" w:color="auto" w:fill="auto"/>
        </w:rPr>
      </w:pPr>
      <w:r>
        <w:rPr>
          <w:rFonts w:hint="eastAsia" w:ascii="黑体" w:hAnsi="黑体" w:eastAsia="黑体" w:cs="宋体"/>
          <w:color w:val="000000"/>
          <w:sz w:val="36"/>
          <w:szCs w:val="36"/>
          <w:shd w:val="clear" w:color="auto" w:fill="auto"/>
        </w:rPr>
        <w:t>目</w:t>
      </w:r>
      <w:r>
        <w:rPr>
          <w:rFonts w:hint="eastAsia" w:ascii="黑体" w:hAnsi="黑体" w:eastAsia="黑体" w:cs="宋体"/>
          <w:color w:val="000000"/>
          <w:sz w:val="36"/>
          <w:szCs w:val="36"/>
          <w:shd w:val="clear" w:color="auto" w:fill="auto"/>
          <w:lang w:val="en-US" w:eastAsia="zh-CN"/>
        </w:rPr>
        <w:t xml:space="preserve">  </w:t>
      </w:r>
      <w:r>
        <w:rPr>
          <w:rFonts w:hint="eastAsia" w:ascii="黑体" w:hAnsi="黑体" w:eastAsia="黑体" w:cs="宋体"/>
          <w:color w:val="000000"/>
          <w:sz w:val="36"/>
          <w:szCs w:val="36"/>
          <w:shd w:val="clear" w:color="auto" w:fill="auto"/>
        </w:rPr>
        <w:t>录</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361" w:firstLineChars="100"/>
        <w:jc w:val="both"/>
        <w:textAlignment w:val="auto"/>
        <w:rPr>
          <w:rFonts w:hint="eastAsia"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1.前言……………………………………………</w:t>
      </w:r>
      <w:r>
        <w:rPr>
          <w:rFonts w:hint="eastAsia" w:ascii="仿宋_GB2312" w:hAnsi="仿宋_GB2312" w:eastAsia="仿宋_GB2312" w:cs="仿宋_GB2312"/>
          <w:b/>
          <w:color w:val="000000"/>
          <w:sz w:val="36"/>
          <w:szCs w:val="36"/>
          <w:shd w:val="clear" w:color="auto" w:fill="auto"/>
          <w:lang w:val="en-US" w:eastAsia="zh-CN"/>
        </w:rPr>
        <w:t>2</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361" w:firstLineChars="100"/>
        <w:jc w:val="both"/>
        <w:textAlignment w:val="auto"/>
        <w:rPr>
          <w:rFonts w:hint="eastAsia"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2.政治责任………………………………………</w:t>
      </w:r>
      <w:r>
        <w:rPr>
          <w:rFonts w:hint="eastAsia" w:ascii="仿宋_GB2312" w:hAnsi="仿宋_GB2312" w:eastAsia="仿宋_GB2312" w:cs="仿宋_GB2312"/>
          <w:b/>
          <w:color w:val="000000"/>
          <w:sz w:val="36"/>
          <w:szCs w:val="36"/>
          <w:shd w:val="clear" w:color="auto" w:fill="auto"/>
          <w:lang w:val="en-US" w:eastAsia="zh-CN"/>
        </w:rPr>
        <w:t>3</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3.阵地建设责任…………………………………</w:t>
      </w:r>
      <w:r>
        <w:rPr>
          <w:rFonts w:hint="eastAsia" w:ascii="仿宋_GB2312" w:hAnsi="仿宋_GB2312" w:eastAsia="仿宋_GB2312" w:cs="仿宋_GB2312"/>
          <w:b/>
          <w:color w:val="000000"/>
          <w:sz w:val="36"/>
          <w:szCs w:val="36"/>
          <w:shd w:val="clear" w:color="auto" w:fill="auto"/>
          <w:lang w:val="en-US" w:eastAsia="zh-CN"/>
        </w:rPr>
        <w:t>14</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4.服务责任………………………………………</w:t>
      </w:r>
      <w:r>
        <w:rPr>
          <w:rFonts w:hint="eastAsia" w:ascii="仿宋_GB2312" w:hAnsi="仿宋_GB2312" w:eastAsia="仿宋_GB2312" w:cs="仿宋_GB2312"/>
          <w:b/>
          <w:color w:val="000000"/>
          <w:sz w:val="36"/>
          <w:szCs w:val="36"/>
          <w:shd w:val="clear" w:color="auto" w:fill="auto"/>
          <w:lang w:val="en-US" w:eastAsia="zh-CN"/>
        </w:rPr>
        <w:t>19</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5.人文关怀责任…………………………………</w:t>
      </w:r>
      <w:r>
        <w:rPr>
          <w:rFonts w:hint="eastAsia" w:ascii="仿宋_GB2312" w:hAnsi="仿宋_GB2312" w:eastAsia="仿宋_GB2312" w:cs="仿宋_GB2312"/>
          <w:b/>
          <w:color w:val="000000"/>
          <w:sz w:val="36"/>
          <w:szCs w:val="36"/>
          <w:shd w:val="clear" w:color="auto" w:fill="auto"/>
          <w:lang w:val="en-US" w:eastAsia="zh-CN"/>
        </w:rPr>
        <w:t>22</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6.文化责任………………………………………</w:t>
      </w:r>
      <w:r>
        <w:rPr>
          <w:rFonts w:hint="eastAsia" w:ascii="仿宋_GB2312" w:hAnsi="仿宋_GB2312" w:eastAsia="仿宋_GB2312" w:cs="仿宋_GB2312"/>
          <w:b/>
          <w:color w:val="000000"/>
          <w:sz w:val="36"/>
          <w:szCs w:val="36"/>
          <w:shd w:val="clear" w:color="auto" w:fill="auto"/>
          <w:lang w:val="en-US" w:eastAsia="zh-CN"/>
        </w:rPr>
        <w:t>23</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7.安全责任………………………………………</w:t>
      </w:r>
      <w:r>
        <w:rPr>
          <w:rFonts w:hint="eastAsia" w:ascii="仿宋_GB2312" w:hAnsi="仿宋_GB2312" w:eastAsia="仿宋_GB2312" w:cs="仿宋_GB2312"/>
          <w:b/>
          <w:color w:val="000000"/>
          <w:sz w:val="36"/>
          <w:szCs w:val="36"/>
          <w:shd w:val="clear" w:color="auto" w:fill="auto"/>
          <w:lang w:val="en-US" w:eastAsia="zh-CN"/>
        </w:rPr>
        <w:t>28</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8.道德责任………………………………………</w:t>
      </w:r>
      <w:r>
        <w:rPr>
          <w:rFonts w:hint="eastAsia" w:ascii="仿宋_GB2312" w:hAnsi="仿宋_GB2312" w:eastAsia="仿宋_GB2312" w:cs="仿宋_GB2312"/>
          <w:b/>
          <w:color w:val="000000"/>
          <w:sz w:val="36"/>
          <w:szCs w:val="36"/>
          <w:shd w:val="clear" w:color="auto" w:fill="auto"/>
          <w:lang w:val="en-US" w:eastAsia="zh-CN"/>
        </w:rPr>
        <w:t>29</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9.保障权益责任…………………………………</w:t>
      </w:r>
      <w:r>
        <w:rPr>
          <w:rFonts w:hint="eastAsia" w:ascii="仿宋_GB2312" w:hAnsi="仿宋_GB2312" w:eastAsia="仿宋_GB2312" w:cs="仿宋_GB2312"/>
          <w:b/>
          <w:color w:val="000000"/>
          <w:sz w:val="36"/>
          <w:szCs w:val="36"/>
          <w:shd w:val="clear" w:color="auto" w:fill="auto"/>
          <w:lang w:val="en-US" w:eastAsia="zh-CN"/>
        </w:rPr>
        <w:t>29</w:t>
      </w:r>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b/>
          <w:color w:val="000000"/>
          <w:sz w:val="36"/>
          <w:szCs w:val="36"/>
          <w:shd w:val="clear" w:color="auto" w:fill="auto"/>
          <w:lang w:val="en-US" w:eastAsia="zh-CN"/>
        </w:rPr>
      </w:pPr>
      <w:r>
        <w:rPr>
          <w:rFonts w:hint="eastAsia" w:ascii="仿宋_GB2312" w:hAnsi="仿宋_GB2312" w:eastAsia="仿宋_GB2312" w:cs="仿宋_GB2312"/>
          <w:b/>
          <w:color w:val="000000"/>
          <w:sz w:val="36"/>
          <w:szCs w:val="36"/>
          <w:shd w:val="clear" w:color="auto" w:fill="auto"/>
        </w:rPr>
        <w:t>10.合法经营责任………………………………</w:t>
      </w:r>
      <w:r>
        <w:rPr>
          <w:rFonts w:hint="eastAsia" w:ascii="仿宋_GB2312" w:hAnsi="仿宋_GB2312" w:eastAsia="仿宋_GB2312" w:cs="仿宋_GB2312"/>
          <w:b/>
          <w:color w:val="000000"/>
          <w:sz w:val="36"/>
          <w:szCs w:val="36"/>
          <w:shd w:val="clear" w:color="auto" w:fill="auto"/>
          <w:lang w:val="en-US" w:eastAsia="zh-CN"/>
        </w:rPr>
        <w:t xml:space="preserve"> 30</w:t>
      </w:r>
      <w:bookmarkStart w:id="0" w:name="_GoBack"/>
      <w:bookmarkEnd w:id="0"/>
    </w:p>
    <w:p>
      <w:pPr>
        <w:keepNext w:val="0"/>
        <w:keepLines w:val="0"/>
        <w:pageBreakBefore w:val="0"/>
        <w:widowControl/>
        <w:shd w:val="clear" w:color="auto"/>
        <w:kinsoku/>
        <w:wordWrap/>
        <w:overflowPunct/>
        <w:topLinePunct w:val="0"/>
        <w:autoSpaceDE/>
        <w:autoSpaceDN/>
        <w:bidi w:val="0"/>
        <w:adjustRightInd/>
        <w:snapToGrid/>
        <w:spacing w:before="120" w:line="560" w:lineRule="exact"/>
        <w:ind w:firstLine="0" w:firstLineChars="0"/>
        <w:jc w:val="center"/>
        <w:textAlignment w:val="auto"/>
        <w:rPr>
          <w:rFonts w:hint="default" w:ascii="仿宋_GB2312" w:hAnsi="仿宋_GB2312" w:eastAsia="仿宋_GB2312" w:cs="仿宋_GB2312"/>
          <w:color w:val="000000" w:themeColor="text1"/>
          <w:sz w:val="32"/>
          <w:szCs w:val="32"/>
          <w:shd w:val="clear" w:color="auto" w:fill="auto"/>
          <w:lang w:val="en-US" w:eastAsia="zh-CN"/>
          <w14:textFill>
            <w14:solidFill>
              <w14:schemeClr w14:val="tx1"/>
            </w14:solidFill>
          </w14:textFill>
        </w:rPr>
      </w:pPr>
      <w:r>
        <w:rPr>
          <w:rFonts w:hint="eastAsia" w:ascii="仿宋_GB2312" w:hAnsi="仿宋_GB2312" w:eastAsia="仿宋_GB2312" w:cs="仿宋_GB2312"/>
          <w:b/>
          <w:color w:val="000000"/>
          <w:sz w:val="36"/>
          <w:szCs w:val="36"/>
          <w:shd w:val="clear" w:color="auto" w:fill="auto"/>
        </w:rPr>
        <w:t>11.后记…………………………………………</w:t>
      </w:r>
      <w:r>
        <w:rPr>
          <w:rFonts w:hint="eastAsia" w:ascii="仿宋_GB2312" w:hAnsi="仿宋_GB2312" w:eastAsia="仿宋_GB2312" w:cs="仿宋_GB2312"/>
          <w:b/>
          <w:color w:val="000000"/>
          <w:sz w:val="36"/>
          <w:szCs w:val="36"/>
          <w:shd w:val="clear" w:color="auto" w:fill="auto"/>
          <w:lang w:val="en-US" w:eastAsia="zh-CN"/>
        </w:rPr>
        <w:t xml:space="preserve"> 30</w:t>
      </w:r>
    </w:p>
    <w:p>
      <w:pPr>
        <w:pStyle w:val="2"/>
        <w:jc w:val="center"/>
        <w:rPr>
          <w:rFonts w:hint="eastAsia"/>
        </w:rPr>
      </w:pPr>
    </w:p>
    <w:p>
      <w:pPr>
        <w:rPr>
          <w:rFonts w:hint="eastAsia"/>
        </w:rPr>
      </w:pPr>
    </w:p>
    <w:p>
      <w:pPr>
        <w:pStyle w:val="2"/>
        <w:rPr>
          <w:rFonts w:hint="eastAsia"/>
        </w:rPr>
      </w:pPr>
    </w:p>
    <w:p>
      <w:pPr>
        <w:pStyle w:val="2"/>
        <w:rPr>
          <w:rFonts w:hint="eastAsia"/>
        </w:rPr>
      </w:pPr>
    </w:p>
    <w:p>
      <w:pPr>
        <w:pStyle w:val="6"/>
        <w:spacing w:line="56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一、前言</w:t>
      </w:r>
    </w:p>
    <w:p>
      <w:pPr>
        <w:pStyle w:val="6"/>
        <w:spacing w:line="560" w:lineRule="exact"/>
        <w:ind w:firstLine="643" w:firstLineChars="200"/>
        <w:jc w:val="both"/>
        <w:rPr>
          <w:rFonts w:ascii="楷体" w:hAnsi="楷体" w:eastAsia="楷体" w:cs="楷体"/>
          <w:b/>
          <w:color w:val="000000" w:themeColor="text1"/>
          <w:sz w:val="32"/>
          <w:szCs w:val="32"/>
          <w14:textFill>
            <w14:solidFill>
              <w14:schemeClr w14:val="tx1"/>
            </w14:solidFill>
          </w14:textFill>
        </w:rPr>
      </w:pPr>
      <w:r>
        <w:rPr>
          <w:rFonts w:hint="eastAsia" w:ascii="楷体" w:hAnsi="楷体" w:eastAsia="楷体" w:cs="楷体"/>
          <w:b/>
          <w:color w:val="000000" w:themeColor="text1"/>
          <w:sz w:val="32"/>
          <w:szCs w:val="32"/>
          <w14:textFill>
            <w14:solidFill>
              <w14:schemeClr w14:val="tx1"/>
            </w14:solidFill>
          </w14:textFill>
        </w:rPr>
        <w:t>（一）媒体概况</w:t>
      </w:r>
    </w:p>
    <w:p>
      <w:pPr>
        <w:spacing w:line="560" w:lineRule="exact"/>
        <w:ind w:firstLine="640"/>
        <w:jc w:val="both"/>
        <w:rPr>
          <w:rFonts w:hint="eastAsia"/>
        </w:rPr>
      </w:pPr>
      <w:r>
        <w:rPr>
          <w:rFonts w:hint="eastAsia" w:ascii="仿宋_GB2312" w:hAnsi="仿宋_GB2312" w:eastAsia="仿宋_GB2312" w:cs="仿宋_GB2312"/>
          <w:color w:val="000000" w:themeColor="text1"/>
          <w:sz w:val="32"/>
          <w:szCs w:val="32"/>
          <w14:textFill>
            <w14:solidFill>
              <w14:schemeClr w14:val="tx1"/>
            </w14:solidFill>
          </w14:textFill>
        </w:rPr>
        <w:t>昌吉州融媒体中心由原昌吉日报社、昌吉广播电视台和《学习与科普》杂志社组建成立，于2022年7月26日挂牌，是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昌吉</w:t>
      </w:r>
      <w:r>
        <w:rPr>
          <w:rFonts w:hint="eastAsia" w:ascii="仿宋_GB2312" w:hAnsi="仿宋_GB2312" w:eastAsia="仿宋_GB2312" w:cs="仿宋_GB2312"/>
          <w:color w:val="000000" w:themeColor="text1"/>
          <w:sz w:val="32"/>
          <w:szCs w:val="32"/>
          <w14:textFill>
            <w14:solidFill>
              <w14:schemeClr w14:val="tx1"/>
            </w14:solidFill>
          </w14:textFill>
        </w:rPr>
        <w:t>州党委直属公益二类正县级事业单位，归口</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昌吉</w:t>
      </w:r>
      <w:r>
        <w:rPr>
          <w:rFonts w:hint="eastAsia" w:ascii="仿宋_GB2312" w:hAnsi="仿宋_GB2312" w:eastAsia="仿宋_GB2312" w:cs="仿宋_GB2312"/>
          <w:color w:val="000000" w:themeColor="text1"/>
          <w:sz w:val="32"/>
          <w:szCs w:val="32"/>
          <w14:textFill>
            <w14:solidFill>
              <w14:schemeClr w14:val="tx1"/>
            </w14:solidFill>
          </w14:textFill>
        </w:rPr>
        <w:t>州党委宣传部管理，是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昌吉</w:t>
      </w:r>
      <w:r>
        <w:rPr>
          <w:rFonts w:hint="eastAsia" w:ascii="仿宋_GB2312" w:hAnsi="仿宋_GB2312" w:eastAsia="仿宋_GB2312" w:cs="仿宋_GB2312"/>
          <w:color w:val="000000" w:themeColor="text1"/>
          <w:sz w:val="32"/>
          <w:szCs w:val="32"/>
          <w14:textFill>
            <w14:solidFill>
              <w14:schemeClr w14:val="tx1"/>
            </w14:solidFill>
          </w14:textFill>
        </w:rPr>
        <w:t>州党委、政府的新闻机构。全中心员工2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12</w:t>
      </w:r>
      <w:r>
        <w:rPr>
          <w:rFonts w:hint="eastAsia" w:ascii="仿宋_GB2312" w:hAnsi="仿宋_GB2312" w:eastAsia="仿宋_GB2312" w:cs="仿宋_GB2312"/>
          <w:color w:val="000000" w:themeColor="text1"/>
          <w:sz w:val="32"/>
          <w:szCs w:val="32"/>
          <w14:textFill>
            <w14:solidFill>
              <w14:schemeClr w14:val="tx1"/>
            </w14:solidFill>
          </w14:textFill>
        </w:rPr>
        <w:t>人。</w:t>
      </w:r>
    </w:p>
    <w:p>
      <w:pPr>
        <w:spacing w:line="240" w:lineRule="auto"/>
        <w:jc w:val="center"/>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drawing>
          <wp:inline distT="0" distB="0" distL="114300" distR="114300">
            <wp:extent cx="3703320" cy="2377440"/>
            <wp:effectExtent l="0" t="0" r="11430" b="3810"/>
            <wp:docPr id="1" name="图片 1" descr="前言昌吉州融媒体中心标识及各端logo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前言昌吉州融媒体中心标识及各端logo二维码"/>
                    <pic:cNvPicPr>
                      <a:picLocks noChangeAspect="1"/>
                    </pic:cNvPicPr>
                  </pic:nvPicPr>
                  <pic:blipFill>
                    <a:blip r:embed="rId5"/>
                    <a:stretch>
                      <a:fillRect/>
                    </a:stretch>
                  </pic:blipFill>
                  <pic:spPr>
                    <a:xfrm>
                      <a:off x="0" y="0"/>
                      <a:ext cx="3703320" cy="2377440"/>
                    </a:xfrm>
                    <a:prstGeom prst="rect">
                      <a:avLst/>
                    </a:prstGeom>
                  </pic:spPr>
                </pic:pic>
              </a:graphicData>
            </a:graphic>
          </wp:inline>
        </w:drawing>
      </w:r>
    </w:p>
    <w:p>
      <w:pPr>
        <w:spacing w:line="560" w:lineRule="exact"/>
        <w:jc w:val="center"/>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昌吉州融媒体中心标识及各端logo二维码</w:t>
      </w:r>
    </w:p>
    <w:p>
      <w:pPr>
        <w:spacing w:line="560" w:lineRule="exact"/>
        <w:ind w:firstLine="640"/>
        <w:jc w:val="both"/>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p>
    <w:p>
      <w:pPr>
        <w:spacing w:line="560" w:lineRule="exact"/>
        <w:ind w:firstLine="64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昌吉州融媒体中心始终坚持守正创新，构建新型移动客户端和融媒体矩阵，</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按照“媒介资源共享融通”的发展思路，已发展成为集</w:t>
      </w:r>
      <w:r>
        <w:rPr>
          <w:rFonts w:hint="eastAsia" w:ascii="仿宋_GB2312" w:hAnsi="仿宋_GB2312" w:eastAsia="仿宋_GB2312" w:cs="仿宋_GB2312"/>
          <w:color w:val="000000" w:themeColor="text1"/>
          <w:sz w:val="32"/>
          <w:szCs w:val="32"/>
          <w14:textFill>
            <w14:solidFill>
              <w14:schemeClr w14:val="tx1"/>
            </w14:solidFill>
          </w14:textFill>
        </w:rPr>
        <w:t>“报台网</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刊</w:t>
      </w:r>
      <w:r>
        <w:rPr>
          <w:rFonts w:hint="eastAsia" w:ascii="仿宋_GB2312" w:hAnsi="仿宋_GB2312" w:eastAsia="仿宋_GB2312" w:cs="仿宋_GB2312"/>
          <w:color w:val="000000" w:themeColor="text1"/>
          <w:sz w:val="32"/>
          <w:szCs w:val="32"/>
          <w14:textFill>
            <w14:solidFill>
              <w14:schemeClr w14:val="tx1"/>
            </w14:solidFill>
          </w14:textFill>
        </w:rPr>
        <w:t>微抖端”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于一体、具有鲜明特色的</w:t>
      </w:r>
      <w:r>
        <w:rPr>
          <w:rFonts w:hint="eastAsia" w:ascii="仿宋_GB2312" w:hAnsi="仿宋_GB2312" w:eastAsia="仿宋_GB2312" w:cs="仿宋_GB2312"/>
          <w:color w:val="000000" w:themeColor="text1"/>
          <w:sz w:val="32"/>
          <w:szCs w:val="32"/>
          <w14:textFill>
            <w14:solidFill>
              <w14:schemeClr w14:val="tx1"/>
            </w14:solidFill>
          </w14:textFill>
        </w:rPr>
        <w:t>全媒体</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传播矩阵</w:t>
      </w:r>
      <w:r>
        <w:rPr>
          <w:rFonts w:hint="eastAsia" w:ascii="仿宋_GB2312" w:hAnsi="仿宋_GB2312" w:eastAsia="仿宋_GB2312" w:cs="仿宋_GB2312"/>
          <w:color w:val="000000" w:themeColor="text1"/>
          <w:sz w:val="32"/>
          <w:szCs w:val="32"/>
          <w14:textFill>
            <w14:solidFill>
              <w14:schemeClr w14:val="tx1"/>
            </w14:solidFill>
          </w14:textFill>
        </w:rPr>
        <w:t>。202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年，昌吉州融媒体中心全媒体矩阵平台刊播、推送新闻作品</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9</w:t>
      </w:r>
      <w:r>
        <w:rPr>
          <w:rFonts w:hint="eastAsia" w:ascii="仿宋_GB2312" w:hAnsi="仿宋_GB2312" w:eastAsia="仿宋_GB2312" w:cs="仿宋_GB2312"/>
          <w:color w:val="000000" w:themeColor="text1"/>
          <w:sz w:val="32"/>
          <w:szCs w:val="32"/>
          <w14:textFill>
            <w14:solidFill>
              <w14:schemeClr w14:val="tx1"/>
            </w14:solidFill>
          </w14:textFill>
        </w:rPr>
        <w:t>万余篇（件），为昌吉州经济社会高质量发展提供了强大的精神动力和舆论支持。</w:t>
      </w:r>
    </w:p>
    <w:p>
      <w:pPr>
        <w:widowControl/>
        <w:spacing w:line="560" w:lineRule="exact"/>
        <w:ind w:firstLine="640"/>
        <w:jc w:val="both"/>
        <w:rPr>
          <w:rFonts w:ascii="楷体" w:hAnsi="楷体" w:eastAsia="楷体" w:cs="楷体"/>
          <w:color w:val="000000" w:themeColor="text1"/>
          <w:sz w:val="32"/>
          <w:szCs w:val="32"/>
          <w14:textFill>
            <w14:solidFill>
              <w14:schemeClr w14:val="tx1"/>
            </w14:solidFill>
          </w14:textFill>
        </w:rPr>
      </w:pPr>
      <w:r>
        <w:rPr>
          <w:rFonts w:hint="eastAsia" w:ascii="楷体" w:hAnsi="楷体" w:eastAsia="楷体" w:cs="楷体"/>
          <w:b/>
          <w:color w:val="000000" w:themeColor="text1"/>
          <w:sz w:val="32"/>
          <w:szCs w:val="32"/>
          <w14:textFill>
            <w14:solidFill>
              <w14:schemeClr w14:val="tx1"/>
            </w14:solidFill>
          </w14:textFill>
        </w:rPr>
        <w:t>（二）社会责任理念</w:t>
      </w:r>
    </w:p>
    <w:p>
      <w:pPr>
        <w:spacing w:line="560" w:lineRule="exact"/>
        <w:ind w:firstLine="640"/>
        <w:jc w:val="both"/>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昌吉州融媒体中心始终</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以习近平新时代中国特色社会主义思想为指导，立足主责主业，</w:t>
      </w:r>
      <w:r>
        <w:rPr>
          <w:rFonts w:hint="eastAsia" w:ascii="仿宋_GB2312" w:hAnsi="仿宋_GB2312" w:eastAsia="仿宋_GB2312" w:cs="仿宋_GB2312"/>
          <w:color w:val="000000" w:themeColor="text1"/>
          <w:sz w:val="32"/>
          <w:szCs w:val="32"/>
          <w14:textFill>
            <w14:solidFill>
              <w14:schemeClr w14:val="tx1"/>
            </w14:solidFill>
          </w14:textFill>
        </w:rPr>
        <w:t>坚持党管</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媒体的原则</w:t>
      </w:r>
      <w:r>
        <w:rPr>
          <w:rFonts w:hint="eastAsia" w:ascii="仿宋_GB2312" w:hAnsi="仿宋_GB2312" w:eastAsia="仿宋_GB2312" w:cs="仿宋_GB2312"/>
          <w:color w:val="000000" w:themeColor="text1"/>
          <w:sz w:val="32"/>
          <w:szCs w:val="32"/>
          <w14:textFill>
            <w14:solidFill>
              <w14:schemeClr w14:val="tx1"/>
            </w14:solidFill>
          </w14:textFill>
        </w:rPr>
        <w:t>，牢牢把握正确政治方向、舆论导向</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和</w:t>
      </w:r>
      <w:r>
        <w:rPr>
          <w:rFonts w:hint="eastAsia" w:ascii="仿宋_GB2312" w:hAnsi="仿宋_GB2312" w:eastAsia="仿宋_GB2312" w:cs="仿宋_GB2312"/>
          <w:color w:val="000000" w:themeColor="text1"/>
          <w:sz w:val="32"/>
          <w:szCs w:val="32"/>
          <w14:textFill>
            <w14:solidFill>
              <w14:schemeClr w14:val="tx1"/>
            </w14:solidFill>
          </w14:textFill>
        </w:rPr>
        <w:t>价值取向</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始终以创新思维</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不断</w:t>
      </w:r>
      <w:r>
        <w:rPr>
          <w:rFonts w:hint="eastAsia" w:ascii="仿宋_GB2312" w:hAnsi="仿宋_GB2312" w:eastAsia="仿宋_GB2312" w:cs="仿宋_GB2312"/>
          <w:color w:val="000000" w:themeColor="text1"/>
          <w:sz w:val="32"/>
          <w:szCs w:val="32"/>
          <w14:textFill>
            <w14:solidFill>
              <w14:schemeClr w14:val="tx1"/>
            </w14:solidFill>
          </w14:textFill>
        </w:rPr>
        <w:t>推</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进</w:t>
      </w:r>
      <w:r>
        <w:rPr>
          <w:rFonts w:hint="eastAsia" w:ascii="仿宋_GB2312" w:hAnsi="仿宋_GB2312" w:eastAsia="仿宋_GB2312" w:cs="仿宋_GB2312"/>
          <w:color w:val="000000" w:themeColor="text1"/>
          <w:sz w:val="32"/>
          <w:szCs w:val="32"/>
          <w14:textFill>
            <w14:solidFill>
              <w14:schemeClr w14:val="tx1"/>
            </w14:solidFill>
          </w14:textFill>
        </w:rPr>
        <w:t>媒体</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深度</w:t>
      </w:r>
      <w:r>
        <w:rPr>
          <w:rFonts w:hint="eastAsia" w:ascii="仿宋_GB2312" w:hAnsi="仿宋_GB2312" w:eastAsia="仿宋_GB2312" w:cs="仿宋_GB2312"/>
          <w:color w:val="000000" w:themeColor="text1"/>
          <w:sz w:val="32"/>
          <w:szCs w:val="32"/>
          <w14:textFill>
            <w14:solidFill>
              <w14:schemeClr w14:val="tx1"/>
            </w14:solidFill>
          </w14:textFill>
        </w:rPr>
        <w:t>融合，积极宣传党和国家方针政策，讲好昌吉故事</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切实履行阵地建设、社会服务</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文化道德、合法经营等各项社会责任，</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中心的</w:t>
      </w:r>
      <w:r>
        <w:rPr>
          <w:rFonts w:hint="eastAsia" w:ascii="仿宋_GB2312" w:hAnsi="仿宋_GB2312" w:eastAsia="仿宋_GB2312" w:cs="仿宋_GB2312"/>
          <w:color w:val="000000" w:themeColor="text1"/>
          <w:sz w:val="32"/>
          <w:szCs w:val="32"/>
          <w14:textFill>
            <w14:solidFill>
              <w14:schemeClr w14:val="tx1"/>
            </w14:solidFill>
          </w14:textFill>
        </w:rPr>
        <w:t>传播力、引导力、影响力和公信力</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明显提升。</w:t>
      </w:r>
    </w:p>
    <w:p>
      <w:pPr>
        <w:widowControl/>
        <w:spacing w:line="560" w:lineRule="exact"/>
        <w:ind w:firstLine="640"/>
        <w:jc w:val="both"/>
        <w:rPr>
          <w:rFonts w:ascii="楷体" w:hAnsi="楷体" w:eastAsia="楷体" w:cs="楷体"/>
          <w:b/>
          <w:color w:val="000000" w:themeColor="text1"/>
          <w:sz w:val="32"/>
          <w:szCs w:val="32"/>
          <w14:textFill>
            <w14:solidFill>
              <w14:schemeClr w14:val="tx1"/>
            </w14:solidFill>
          </w14:textFill>
        </w:rPr>
      </w:pPr>
      <w:r>
        <w:rPr>
          <w:rFonts w:hint="eastAsia" w:ascii="楷体" w:hAnsi="楷体" w:eastAsia="楷体" w:cs="楷体"/>
          <w:b/>
          <w:color w:val="000000" w:themeColor="text1"/>
          <w:sz w:val="32"/>
          <w:szCs w:val="32"/>
          <w14:textFill>
            <w14:solidFill>
              <w14:schemeClr w14:val="tx1"/>
            </w14:solidFill>
          </w14:textFill>
        </w:rPr>
        <w:t>（三）获奖情况</w:t>
      </w:r>
    </w:p>
    <w:p>
      <w:pPr>
        <w:spacing w:line="560" w:lineRule="exact"/>
        <w:ind w:firstLine="64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2024年</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昌吉州融媒体中心有10</w:t>
      </w:r>
      <w:r>
        <w:rPr>
          <w:rFonts w:hint="eastAsia" w:ascii="仿宋_GB2312" w:hAnsi="仿宋_GB2312" w:eastAsia="仿宋_GB2312" w:cs="仿宋_GB2312"/>
          <w:color w:val="000000" w:themeColor="text1"/>
          <w:sz w:val="32"/>
          <w:szCs w:val="32"/>
          <w14:textFill>
            <w14:solidFill>
              <w14:schemeClr w14:val="tx1"/>
            </w14:solidFill>
          </w14:textFill>
        </w:rPr>
        <w:t>件作品在第三十</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四</w:t>
      </w:r>
      <w:r>
        <w:rPr>
          <w:rFonts w:hint="eastAsia" w:ascii="仿宋_GB2312" w:hAnsi="仿宋_GB2312" w:eastAsia="仿宋_GB2312" w:cs="仿宋_GB2312"/>
          <w:color w:val="000000" w:themeColor="text1"/>
          <w:sz w:val="32"/>
          <w:szCs w:val="32"/>
          <w14:textFill>
            <w14:solidFill>
              <w14:schemeClr w14:val="tx1"/>
            </w14:solidFill>
          </w14:textFill>
        </w:rPr>
        <w:t>届新疆新闻奖评选中获奖</w:t>
      </w:r>
      <w:r>
        <w:rPr>
          <w:rFonts w:hint="eastAsia" w:ascii="仿宋_GB2312" w:hAnsi="仿宋_GB2312" w:eastAsia="仿宋_GB2312" w:cs="仿宋_GB2312"/>
          <w:color w:val="000000" w:themeColor="text1"/>
          <w:sz w:val="32"/>
          <w:szCs w:val="32"/>
          <w:lang w:eastAsia="zh-CN"/>
          <w14:textFill>
            <w14:solidFill>
              <w14:schemeClr w14:val="tx1"/>
            </w14:solidFill>
          </w14:textFill>
        </w:rPr>
        <w:t>；手绘连环画作品《大国重器手艺人》获第二届新疆动漫节优秀作品奖；</w:t>
      </w:r>
      <w:r>
        <w:rPr>
          <w:rFonts w:hint="eastAsia" w:ascii="仿宋_GB2312" w:hAnsi="仿宋_GB2312" w:eastAsia="仿宋_GB2312" w:cs="仿宋_GB2312"/>
          <w:color w:val="000000" w:themeColor="text1"/>
          <w:sz w:val="32"/>
          <w:szCs w:val="32"/>
          <w14:textFill>
            <w14:solidFill>
              <w14:schemeClr w14:val="tx1"/>
            </w14:solidFill>
          </w14:textFill>
        </w:rPr>
        <w:t>获得202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14:textFill>
            <w14:solidFill>
              <w14:schemeClr w14:val="tx1"/>
            </w14:solidFill>
          </w14:textFill>
        </w:rPr>
        <w:t>年度城市党报新闻奖</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13件</w:t>
      </w:r>
      <w:r>
        <w:rPr>
          <w:rFonts w:hint="eastAsia" w:ascii="仿宋_GB2312" w:hAnsi="仿宋_GB2312" w:eastAsia="仿宋_GB2312" w:cs="仿宋_GB2312"/>
          <w:color w:val="000000" w:themeColor="text1"/>
          <w:sz w:val="32"/>
          <w:szCs w:val="32"/>
          <w14:textFill>
            <w14:solidFill>
              <w14:schemeClr w14:val="tx1"/>
            </w14:solidFill>
          </w14:textFill>
        </w:rPr>
        <w:t>；202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14:textFill>
            <w14:solidFill>
              <w14:schemeClr w14:val="tx1"/>
            </w14:solidFill>
          </w14:textFill>
        </w:rPr>
        <w:t>年度中国地市报新闻奖</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14件</w:t>
      </w:r>
      <w:r>
        <w:rPr>
          <w:rFonts w:hint="eastAsia" w:ascii="仿宋_GB2312" w:hAnsi="仿宋_GB2312" w:eastAsia="仿宋_GB2312" w:cs="仿宋_GB2312"/>
          <w:color w:val="000000" w:themeColor="text1"/>
          <w:sz w:val="32"/>
          <w:szCs w:val="32"/>
          <w:lang w:eastAsia="zh-CN"/>
          <w14:textFill>
            <w14:solidFill>
              <w14:schemeClr w14:val="tx1"/>
            </w14:solidFill>
          </w14:textFill>
        </w:rPr>
        <w:t>；第35届中国少数民族地区报纸（网络）新闻奖</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15件；丝路昌吉APP荣获“快手2024年度影响力媒体”；</w:t>
      </w:r>
      <w:r>
        <w:rPr>
          <w:rFonts w:hint="eastAsia" w:ascii="仿宋_GB2312" w:hAnsi="仿宋_GB2312" w:eastAsia="仿宋_GB2312" w:cs="仿宋_GB2312"/>
          <w:color w:val="000000" w:themeColor="text1"/>
          <w:sz w:val="32"/>
          <w:szCs w:val="32"/>
          <w14:textFill>
            <w14:solidFill>
              <w14:schemeClr w14:val="tx1"/>
            </w14:solidFill>
          </w14:textFill>
        </w:rPr>
        <w:t>短视频“社科十二时辰”荣获全国“人文社科之光”短视频大赛一等奖；《月亮湾的月亮》荣获第二十四届中国广播剧研究会专家评析精品展二等奖</w:t>
      </w:r>
      <w:r>
        <w:rPr>
          <w:rFonts w:hint="eastAsia" w:ascii="仿宋_GB2312" w:hAnsi="仿宋_GB2312" w:eastAsia="仿宋_GB2312" w:cs="仿宋_GB2312"/>
          <w:color w:val="000000" w:themeColor="text1"/>
          <w:sz w:val="32"/>
          <w:szCs w:val="32"/>
          <w:lang w:eastAsia="zh-CN"/>
          <w14:textFill>
            <w14:solidFill>
              <w14:schemeClr w14:val="tx1"/>
            </w14:solidFill>
          </w14:textFill>
        </w:rPr>
        <w:t>；《印象昌吉》荣获第四届中国短视频大会三等奖；《大地之歌》系列获中国第十八届小康电视节目工程最佳短视频；《昌吉·风语者》获第三十届中国纪录片学术盛典微记录类好作品奖；</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中心</w:t>
      </w:r>
      <w:r>
        <w:rPr>
          <w:rFonts w:hint="eastAsia" w:ascii="仿宋_GB2312" w:hAnsi="仿宋_GB2312" w:eastAsia="仿宋_GB2312" w:cs="仿宋_GB2312"/>
          <w:color w:val="000000" w:themeColor="text1"/>
          <w:sz w:val="32"/>
          <w:szCs w:val="32"/>
          <w14:textFill>
            <w14:solidFill>
              <w14:schemeClr w14:val="tx1"/>
            </w14:solidFill>
          </w14:textFill>
        </w:rPr>
        <w:t>融媒体制播、演播智能化系统入选全国视听系统典型案例名单。</w:t>
      </w:r>
    </w:p>
    <w:p>
      <w:pPr>
        <w:pStyle w:val="6"/>
        <w:spacing w:line="560" w:lineRule="exact"/>
        <w:jc w:val="both"/>
        <w:rPr>
          <w:rFonts w:hint="eastAsia" w:ascii="黑体" w:hAnsi="黑体" w:eastAsia="黑体" w:cs="黑体"/>
          <w:color w:val="000000" w:themeColor="text1"/>
          <w:sz w:val="32"/>
          <w:szCs w:val="32"/>
          <w14:textFill>
            <w14:solidFill>
              <w14:schemeClr w14:val="tx1"/>
            </w14:solidFill>
          </w14:textFill>
        </w:rPr>
      </w:pPr>
    </w:p>
    <w:p>
      <w:pPr>
        <w:pStyle w:val="6"/>
        <w:spacing w:line="56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二、政治责任</w:t>
      </w:r>
    </w:p>
    <w:p>
      <w:pPr>
        <w:pStyle w:val="6"/>
        <w:spacing w:line="560" w:lineRule="exact"/>
        <w:ind w:firstLine="643" w:firstLineChars="200"/>
        <w:jc w:val="both"/>
        <w:rPr>
          <w:rFonts w:ascii="楷体" w:hAnsi="楷体" w:eastAsia="楷体" w:cs="楷体"/>
          <w:b/>
          <w:bCs/>
          <w:color w:val="000000" w:themeColor="text1"/>
          <w:sz w:val="32"/>
          <w:szCs w:val="32"/>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（一）</w:t>
      </w:r>
      <w:r>
        <w:rPr>
          <w:rFonts w:hint="eastAsia" w:ascii="楷体" w:hAnsi="楷体" w:eastAsia="楷体" w:cs="楷体"/>
          <w:b/>
          <w:bCs/>
          <w:color w:val="000000" w:themeColor="text1"/>
          <w:sz w:val="32"/>
          <w:szCs w:val="32"/>
          <w:lang w:val="en-US" w:eastAsia="zh-CN"/>
          <w14:textFill>
            <w14:solidFill>
              <w14:schemeClr w14:val="tx1"/>
            </w14:solidFill>
          </w14:textFill>
        </w:rPr>
        <w:t>把好导向关</w:t>
      </w:r>
      <w:r>
        <w:rPr>
          <w:rFonts w:hint="eastAsia" w:ascii="楷体" w:hAnsi="楷体" w:eastAsia="楷体" w:cs="楷体"/>
          <w:b/>
          <w:bCs/>
          <w:color w:val="000000" w:themeColor="text1"/>
          <w:sz w:val="32"/>
          <w:szCs w:val="32"/>
          <w14:textFill>
            <w14:solidFill>
              <w14:schemeClr w14:val="tx1"/>
            </w14:solidFill>
          </w14:textFill>
        </w:rPr>
        <w:t>，</w:t>
      </w:r>
      <w:r>
        <w:rPr>
          <w:rFonts w:hint="eastAsia" w:ascii="楷体" w:hAnsi="楷体" w:eastAsia="楷体" w:cs="楷体"/>
          <w:b/>
          <w:bCs/>
          <w:color w:val="000000" w:themeColor="text1"/>
          <w:sz w:val="32"/>
          <w:szCs w:val="32"/>
          <w:lang w:val="en-US" w:eastAsia="zh-CN"/>
          <w14:textFill>
            <w14:solidFill>
              <w14:schemeClr w14:val="tx1"/>
            </w14:solidFill>
          </w14:textFill>
        </w:rPr>
        <w:t>浓墨重彩</w:t>
      </w:r>
      <w:r>
        <w:rPr>
          <w:rFonts w:hint="eastAsia" w:ascii="楷体" w:hAnsi="楷体" w:eastAsia="楷体" w:cs="楷体"/>
          <w:b/>
          <w:bCs/>
          <w:color w:val="000000" w:themeColor="text1"/>
          <w:sz w:val="32"/>
          <w:szCs w:val="32"/>
          <w14:textFill>
            <w14:solidFill>
              <w14:schemeClr w14:val="tx1"/>
            </w14:solidFill>
          </w14:textFill>
        </w:rPr>
        <w:t>做好重大主题宣传报道</w:t>
      </w:r>
    </w:p>
    <w:p>
      <w:pPr>
        <w:spacing w:line="560" w:lineRule="exact"/>
        <w:ind w:firstLine="640"/>
        <w:jc w:val="both"/>
        <w:rPr>
          <w:rFonts w:hint="default" w:ascii="宋体" w:hAnsi="宋体" w:eastAsia="仿宋_GB2312" w:cs="Times New Roman"/>
          <w:color w:val="auto"/>
          <w:sz w:val="32"/>
          <w:szCs w:val="32"/>
          <w:lang w:val="en-US" w:eastAsia="zh-CN"/>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1.始终把阐释好、宣传好、贯彻好</w:t>
      </w:r>
      <w:r>
        <w:rPr>
          <w:rFonts w:hint="eastAsia" w:ascii="仿宋_GB2312" w:hAnsi="仿宋_GB2312" w:eastAsia="仿宋_GB2312" w:cs="仿宋_GB2312"/>
          <w:color w:val="000000" w:themeColor="text1"/>
          <w:sz w:val="32"/>
          <w:szCs w:val="32"/>
          <w14:textFill>
            <w14:solidFill>
              <w14:schemeClr w14:val="tx1"/>
            </w14:solidFill>
          </w14:textFill>
        </w:rPr>
        <w:t>习近平新时代中国特色社会主义思想</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作为首要政治任务贯穿全年。</w:t>
      </w:r>
      <w:r>
        <w:rPr>
          <w:rFonts w:hint="default" w:ascii="宋体" w:hAnsi="宋体" w:eastAsia="仿宋_GB2312" w:cs="Times New Roman"/>
          <w:color w:val="auto"/>
          <w:sz w:val="32"/>
          <w:szCs w:val="32"/>
          <w:lang w:val="en-US" w:eastAsia="zh-CN"/>
        </w:rPr>
        <w:t>常态化</w:t>
      </w:r>
      <w:r>
        <w:rPr>
          <w:rFonts w:hint="default" w:ascii="宋体" w:hAnsi="宋体" w:eastAsia="仿宋_GB2312" w:cs="Times New Roman"/>
          <w:b w:val="0"/>
          <w:bCs w:val="0"/>
          <w:color w:val="auto"/>
          <w:sz w:val="32"/>
          <w:szCs w:val="32"/>
          <w:lang w:val="en-US" w:eastAsia="zh-CN"/>
        </w:rPr>
        <w:t>做好“习近平新时代中国特色社会主义思想”</w:t>
      </w:r>
      <w:r>
        <w:rPr>
          <w:rFonts w:hint="default" w:ascii="宋体" w:hAnsi="宋体" w:eastAsia="仿宋_GB2312" w:cs="Times New Roman"/>
          <w:color w:val="auto"/>
          <w:sz w:val="32"/>
          <w:szCs w:val="32"/>
          <w:lang w:eastAsia="zh-CN"/>
        </w:rPr>
        <w:t>“学习宣传贯彻党的二十届三中全会精神”</w:t>
      </w:r>
      <w:r>
        <w:rPr>
          <w:rFonts w:hint="default" w:ascii="宋体" w:hAnsi="宋体" w:eastAsia="仿宋_GB2312" w:cs="Times New Roman"/>
          <w:b w:val="0"/>
          <w:bCs w:val="0"/>
          <w:color w:val="auto"/>
          <w:sz w:val="32"/>
          <w:szCs w:val="32"/>
          <w:lang w:val="en-US" w:eastAsia="zh-CN"/>
        </w:rPr>
        <w:t>“新时代党的治疆方略”“铸牢中华民族共同体意识”</w:t>
      </w:r>
      <w:r>
        <w:rPr>
          <w:rFonts w:hint="default" w:ascii="宋体" w:hAnsi="宋体" w:eastAsia="仿宋_GB2312" w:cs="Times New Roman"/>
          <w:color w:val="auto"/>
          <w:sz w:val="32"/>
          <w:szCs w:val="32"/>
          <w:lang w:val="en-US" w:eastAsia="zh-CN"/>
        </w:rPr>
        <w:t>等重大主题宣传报道。紧紧围绕州党委、政府中心工作，精心策划</w:t>
      </w:r>
      <w:r>
        <w:rPr>
          <w:rFonts w:hint="eastAsia" w:ascii="宋体" w:hAnsi="宋体" w:eastAsia="仿宋_GB2312" w:cs="仿宋_GB2312"/>
          <w:color w:val="000000"/>
          <w:sz w:val="32"/>
          <w:szCs w:val="32"/>
          <w:lang w:eastAsia="zh-CN"/>
        </w:rPr>
        <w:t>“礼赞昌吉辉煌70年 建设典范地州谱新篇”</w:t>
      </w:r>
      <w:r>
        <w:rPr>
          <w:rFonts w:hint="eastAsia" w:ascii="宋体" w:hAnsi="宋体" w:eastAsia="仿宋_GB2312" w:cs="Times New Roman"/>
          <w:color w:val="auto"/>
          <w:sz w:val="32"/>
          <w:szCs w:val="32"/>
          <w:lang w:val="en-US" w:eastAsia="zh-CN"/>
        </w:rPr>
        <w:t>“</w:t>
      </w:r>
      <w:r>
        <w:rPr>
          <w:rFonts w:hint="default" w:ascii="宋体" w:hAnsi="宋体" w:eastAsia="仿宋_GB2312" w:cs="Times New Roman"/>
          <w:color w:val="auto"/>
          <w:sz w:val="32"/>
          <w:szCs w:val="32"/>
          <w:lang w:val="en-US" w:eastAsia="zh-CN"/>
        </w:rPr>
        <w:t>新疆是个好地方 醉美最近是昌吉</w:t>
      </w:r>
      <w:r>
        <w:rPr>
          <w:rFonts w:hint="eastAsia" w:ascii="宋体" w:hAnsi="宋体" w:eastAsia="仿宋_GB2312" w:cs="Times New Roman"/>
          <w:color w:val="auto"/>
          <w:sz w:val="32"/>
          <w:szCs w:val="32"/>
          <w:lang w:val="en-US" w:eastAsia="zh-CN"/>
        </w:rPr>
        <w:t>”</w:t>
      </w:r>
      <w:r>
        <w:rPr>
          <w:rFonts w:hint="eastAsia" w:ascii="宋体" w:hAnsi="宋体" w:eastAsia="仿宋_GB2312" w:cs="仿宋_GB2312"/>
          <w:color w:val="000000"/>
          <w:sz w:val="32"/>
          <w:szCs w:val="32"/>
          <w:lang w:val="en-US" w:eastAsia="zh-CN"/>
        </w:rPr>
        <w:t>“加快形成新质生产力 激发高质量发展新动能”</w:t>
      </w:r>
      <w:r>
        <w:rPr>
          <w:rFonts w:hint="eastAsia" w:ascii="宋体" w:hAnsi="宋体" w:eastAsia="仿宋_GB2312" w:cs="Times New Roman"/>
          <w:color w:val="auto"/>
          <w:sz w:val="32"/>
          <w:szCs w:val="32"/>
          <w:lang w:val="en-US" w:eastAsia="zh-CN"/>
        </w:rPr>
        <w:t>“</w:t>
      </w:r>
      <w:r>
        <w:rPr>
          <w:rFonts w:hint="default" w:ascii="宋体" w:hAnsi="宋体" w:eastAsia="仿宋_GB2312" w:cs="Times New Roman"/>
          <w:color w:val="auto"/>
          <w:sz w:val="32"/>
          <w:szCs w:val="32"/>
          <w:lang w:val="en-US" w:eastAsia="zh-CN"/>
        </w:rPr>
        <w:t>高质量发展看昌吉</w:t>
      </w:r>
      <w:r>
        <w:rPr>
          <w:rFonts w:hint="eastAsia" w:ascii="宋体" w:hAnsi="宋体" w:eastAsia="仿宋_GB2312" w:cs="Times New Roman"/>
          <w:color w:val="auto"/>
          <w:sz w:val="32"/>
          <w:szCs w:val="32"/>
          <w:lang w:val="en-US" w:eastAsia="zh-CN"/>
        </w:rPr>
        <w:t>”</w:t>
      </w:r>
      <w:r>
        <w:rPr>
          <w:rFonts w:hint="eastAsia" w:ascii="宋体" w:hAnsi="宋体" w:eastAsia="仿宋_GB2312" w:cs="仿宋_GB2312"/>
          <w:color w:val="000000"/>
          <w:sz w:val="32"/>
          <w:szCs w:val="32"/>
          <w:lang w:val="en-US" w:eastAsia="zh-CN"/>
        </w:rPr>
        <w:t>“奋进强国路 阔步新征程”重大</w:t>
      </w:r>
      <w:r>
        <w:rPr>
          <w:rFonts w:hint="eastAsia" w:ascii="宋体" w:hAnsi="宋体" w:eastAsia="仿宋_GB2312" w:cs="仿宋_GB2312"/>
          <w:color w:val="000000"/>
          <w:sz w:val="32"/>
          <w:szCs w:val="32"/>
        </w:rPr>
        <w:t>主题</w:t>
      </w:r>
      <w:r>
        <w:rPr>
          <w:rFonts w:hint="eastAsia" w:ascii="宋体" w:hAnsi="宋体" w:eastAsia="仿宋_GB2312" w:cs="仿宋_GB2312"/>
          <w:color w:val="000000"/>
          <w:sz w:val="32"/>
          <w:szCs w:val="32"/>
          <w:lang w:eastAsia="zh-CN"/>
        </w:rPr>
        <w:t>和重要活动</w:t>
      </w:r>
      <w:r>
        <w:rPr>
          <w:rFonts w:hint="eastAsia" w:ascii="宋体" w:hAnsi="宋体" w:eastAsia="仿宋_GB2312" w:cs="仿宋_GB2312"/>
          <w:color w:val="000000"/>
          <w:sz w:val="32"/>
          <w:szCs w:val="32"/>
        </w:rPr>
        <w:t>，</w:t>
      </w:r>
      <w:r>
        <w:rPr>
          <w:rFonts w:hint="eastAsia" w:ascii="宋体" w:hAnsi="宋体" w:eastAsia="仿宋_GB2312" w:cs="仿宋_GB2312"/>
          <w:color w:val="000000"/>
          <w:sz w:val="32"/>
          <w:szCs w:val="32"/>
          <w:lang w:val="en-US" w:eastAsia="zh-CN"/>
        </w:rPr>
        <w:t>充分发挥全媒体报道优势，综合运用文图音视频等全媒体手段，策划推出了一系列浓墨重彩的主题报道</w:t>
      </w:r>
      <w:r>
        <w:rPr>
          <w:rFonts w:hint="default" w:ascii="宋体" w:hAnsi="宋体" w:eastAsia="仿宋_GB2312" w:cs="Times New Roman"/>
          <w:color w:val="auto"/>
          <w:sz w:val="32"/>
          <w:szCs w:val="32"/>
          <w:lang w:val="en-US" w:eastAsia="zh-CN"/>
        </w:rPr>
        <w:t>。</w:t>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textAlignment w:val="auto"/>
        <w:rPr>
          <w:rFonts w:hint="eastAsia"/>
          <w:lang w:val="en-US" w:eastAsia="zh-CN"/>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7075" w:hRule="atLeast"/>
        </w:trPr>
        <w:tc>
          <w:tcPr>
            <w:tcW w:w="4261"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2567940" cy="4261485"/>
                  <wp:effectExtent l="0" t="0" r="3810" b="5715"/>
                  <wp:docPr id="6" name="图片 6" descr="C:\Users\Administrator\Desktop\工作\总编室\各类总结方案制度\2025年\2024年度媒体社会责任报告\2024年媒体社会责任报告印证\政治责任3.jpg政治责任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工作\总编室\各类总结方案制度\2025年\2024年度媒体社会责任报告\2024年媒体社会责任报告印证\政治责任3.jpg政治责任3"/>
                          <pic:cNvPicPr>
                            <a:picLocks noChangeAspect="1"/>
                          </pic:cNvPicPr>
                        </pic:nvPicPr>
                        <pic:blipFill>
                          <a:blip r:embed="rId6"/>
                          <a:srcRect/>
                          <a:stretch>
                            <a:fillRect/>
                          </a:stretch>
                        </pic:blipFill>
                        <pic:spPr>
                          <a:xfrm>
                            <a:off x="0" y="0"/>
                            <a:ext cx="2567940" cy="4261485"/>
                          </a:xfrm>
                          <a:prstGeom prst="rect">
                            <a:avLst/>
                          </a:prstGeom>
                        </pic:spPr>
                      </pic:pic>
                    </a:graphicData>
                  </a:graphic>
                </wp:inline>
              </w:drawing>
            </w:r>
          </w:p>
        </w:tc>
        <w:tc>
          <w:tcPr>
            <w:tcW w:w="4261"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2567940" cy="4284980"/>
                  <wp:effectExtent l="0" t="0" r="3810" b="1270"/>
                  <wp:docPr id="12" name="图片 12" descr="政治责任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政治责任5."/>
                          <pic:cNvPicPr>
                            <a:picLocks noChangeAspect="1"/>
                          </pic:cNvPicPr>
                        </pic:nvPicPr>
                        <pic:blipFill>
                          <a:blip r:embed="rId7"/>
                          <a:stretch>
                            <a:fillRect/>
                          </a:stretch>
                        </pic:blipFill>
                        <pic:spPr>
                          <a:xfrm>
                            <a:off x="0" y="0"/>
                            <a:ext cx="2567940" cy="4284980"/>
                          </a:xfrm>
                          <a:prstGeom prst="rect">
                            <a:avLst/>
                          </a:prstGeom>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trHeight w:val="6453" w:hRule="atLeast"/>
        </w:trPr>
        <w:tc>
          <w:tcPr>
            <w:tcW w:w="4261" w:type="dxa"/>
            <w:tcBorders>
              <w:bottom w:val="nil"/>
            </w:tcBorders>
          </w:tcPr>
          <w:p>
            <w:pPr>
              <w:pStyle w:val="2"/>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2567940" cy="4039235"/>
                  <wp:effectExtent l="0" t="0" r="3810" b="18415"/>
                  <wp:docPr id="10" name="图片 10" descr="C:\Users\Administrator\Desktop\工作\总编室\各类总结方案制度\2025年\2024年度媒体社会责任报告\2024年媒体社会责任报告印证\政治责任1.jpg政治责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工作\总编室\各类总结方案制度\2025年\2024年度媒体社会责任报告\2024年媒体社会责任报告印证\政治责任1.jpg政治责任1"/>
                          <pic:cNvPicPr>
                            <a:picLocks noChangeAspect="1"/>
                          </pic:cNvPicPr>
                        </pic:nvPicPr>
                        <pic:blipFill>
                          <a:blip r:embed="rId8"/>
                          <a:srcRect/>
                          <a:stretch>
                            <a:fillRect/>
                          </a:stretch>
                        </pic:blipFill>
                        <pic:spPr>
                          <a:xfrm>
                            <a:off x="0" y="0"/>
                            <a:ext cx="2567940" cy="4039235"/>
                          </a:xfrm>
                          <a:prstGeom prst="rect">
                            <a:avLst/>
                          </a:prstGeom>
                        </pic:spPr>
                      </pic:pic>
                    </a:graphicData>
                  </a:graphic>
                </wp:inline>
              </w:drawing>
            </w:r>
          </w:p>
        </w:tc>
        <w:tc>
          <w:tcPr>
            <w:tcW w:w="4261" w:type="dxa"/>
            <w:tcBorders>
              <w:bottom w:val="nil"/>
            </w:tcBorders>
          </w:tcPr>
          <w:p>
            <w:pPr>
              <w:pStyle w:val="2"/>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2562860" cy="4015105"/>
                  <wp:effectExtent l="0" t="0" r="8890" b="4445"/>
                  <wp:docPr id="11" name="图片 11" descr="政治责任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政治责任4."/>
                          <pic:cNvPicPr>
                            <a:picLocks noChangeAspect="1"/>
                          </pic:cNvPicPr>
                        </pic:nvPicPr>
                        <pic:blipFill>
                          <a:blip r:embed="rId9"/>
                          <a:stretch>
                            <a:fillRect/>
                          </a:stretch>
                        </pic:blipFill>
                        <pic:spPr>
                          <a:xfrm>
                            <a:off x="0" y="0"/>
                            <a:ext cx="2562860" cy="40151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4261" w:type="dxa"/>
            <w:tcBorders>
              <w:top w:val="nil"/>
              <w:left w:val="nil"/>
              <w:bottom w:val="nil"/>
              <w:right w:val="nil"/>
            </w:tcBorders>
          </w:tcPr>
          <w:p>
            <w:pPr>
              <w:pStyle w:val="2"/>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2567940" cy="3649980"/>
                  <wp:effectExtent l="0" t="0" r="3810" b="7620"/>
                  <wp:docPr id="13" name="图片 13" descr="政治责任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政治责任9"/>
                          <pic:cNvPicPr>
                            <a:picLocks noChangeAspect="1"/>
                          </pic:cNvPicPr>
                        </pic:nvPicPr>
                        <pic:blipFill>
                          <a:blip r:embed="rId10"/>
                          <a:stretch>
                            <a:fillRect/>
                          </a:stretch>
                        </pic:blipFill>
                        <pic:spPr>
                          <a:xfrm>
                            <a:off x="0" y="0"/>
                            <a:ext cx="2567940" cy="3649980"/>
                          </a:xfrm>
                          <a:prstGeom prst="rect">
                            <a:avLst/>
                          </a:prstGeom>
                        </pic:spPr>
                      </pic:pic>
                    </a:graphicData>
                  </a:graphic>
                </wp:inline>
              </w:drawing>
            </w:r>
          </w:p>
        </w:tc>
        <w:tc>
          <w:tcPr>
            <w:tcW w:w="4261" w:type="dxa"/>
            <w:tcBorders>
              <w:top w:val="nil"/>
              <w:left w:val="nil"/>
              <w:bottom w:val="nil"/>
              <w:right w:val="nil"/>
            </w:tcBorders>
          </w:tcPr>
          <w:p>
            <w:pPr>
              <w:pStyle w:val="2"/>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2567940" cy="3649980"/>
                  <wp:effectExtent l="0" t="0" r="3810" b="7620"/>
                  <wp:docPr id="14" name="图片 14" descr="政治责任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政治责任10"/>
                          <pic:cNvPicPr>
                            <a:picLocks noChangeAspect="1"/>
                          </pic:cNvPicPr>
                        </pic:nvPicPr>
                        <pic:blipFill>
                          <a:blip r:embed="rId11"/>
                          <a:stretch>
                            <a:fillRect/>
                          </a:stretch>
                        </pic:blipFill>
                        <pic:spPr>
                          <a:xfrm>
                            <a:off x="0" y="0"/>
                            <a:ext cx="2567940" cy="3649980"/>
                          </a:xfrm>
                          <a:prstGeom prst="rect">
                            <a:avLst/>
                          </a:prstGeom>
                        </pic:spPr>
                      </pic:pic>
                    </a:graphicData>
                  </a:graphic>
                </wp:inline>
              </w:drawing>
            </w:r>
          </w:p>
        </w:tc>
      </w:tr>
    </w:tbl>
    <w:p>
      <w:pPr>
        <w:spacing w:line="560" w:lineRule="exact"/>
        <w:jc w:val="center"/>
        <w:rPr>
          <w:rFonts w:hint="default"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2024年昌吉州融媒体中心重大主题宣传报道截图</w:t>
      </w:r>
    </w:p>
    <w:p>
      <w:pPr>
        <w:pStyle w:val="2"/>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14:textFill>
            <w14:solidFill>
              <w14:schemeClr w14:val="tx1"/>
            </w14:solidFill>
          </w14:textFill>
        </w:rPr>
        <w:t>紧密结合昌吉州建设中国式现代化新疆实践典范地州的目标任务，</w:t>
      </w:r>
      <w:r>
        <w:rPr>
          <w:rFonts w:hint="eastAsia" w:ascii="仿宋_GB2312" w:hAnsi="仿宋_GB2312" w:eastAsia="仿宋_GB2312" w:cs="仿宋_GB2312"/>
          <w:b w:val="0"/>
          <w:bCs w:val="0"/>
          <w:sz w:val="32"/>
          <w:szCs w:val="32"/>
          <w:lang w:val="en-US" w:eastAsia="zh-CN"/>
        </w:rPr>
        <w:t>重点做好昌吉州成立70周年的宣传报道。州庆期间，</w:t>
      </w:r>
      <w:r>
        <w:rPr>
          <w:rFonts w:hint="eastAsia" w:ascii="仿宋_GB2312" w:hAnsi="仿宋_GB2312" w:eastAsia="仿宋_GB2312" w:cs="仿宋_GB2312"/>
          <w:b w:val="0"/>
          <w:bCs w:val="0"/>
          <w:color w:val="000000" w:themeColor="text1"/>
          <w:sz w:val="32"/>
          <w:szCs w:val="32"/>
          <w:lang w:val="en-US" w:eastAsia="zh-CN"/>
          <w14:textFill>
            <w14:solidFill>
              <w14:schemeClr w14:val="tx1"/>
            </w14:solidFill>
          </w14:textFill>
        </w:rPr>
        <w:t>全面开设“礼赞昌吉辉煌70年 建设典范地州谱新篇”总栏，分阶段做好昌吉州成立70周年宣传报道。《昌吉日报》推出州庆特刊5期共44版，连续推出电视访谈特别节目《回眸七十载》14期，共采写700多件有深度、有温度、立体呈现昌吉州高质量发展的新闻报道，</w:t>
      </w:r>
      <w:r>
        <w:rPr>
          <w:rFonts w:hint="eastAsia" w:ascii="仿宋_GB2312" w:hAnsi="仿宋_GB2312" w:eastAsia="仿宋_GB2312" w:cs="仿宋_GB2312"/>
          <w:sz w:val="32"/>
          <w:szCs w:val="32"/>
          <w:lang w:val="en-US" w:eastAsia="zh-CN"/>
        </w:rPr>
        <w:t>让重大新闻出彩，让主流舆论出众，让传播效果出色。</w:t>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jc w:val="left"/>
        <w:textAlignment w:val="auto"/>
        <w:rPr>
          <w:rFonts w:hint="eastAsia"/>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b w:val="0"/>
                <w:bCs w:val="0"/>
                <w:sz w:val="32"/>
                <w:szCs w:val="32"/>
                <w:vertAlign w:val="baseline"/>
                <w:lang w:val="en-US" w:eastAsia="zh-CN"/>
              </w:rPr>
            </w:pPr>
            <w:r>
              <w:rPr>
                <w:rFonts w:hint="eastAsia" w:ascii="仿宋_GB2312" w:hAnsi="仿宋_GB2312" w:eastAsia="仿宋_GB2312" w:cs="仿宋_GB2312"/>
                <w:b w:val="0"/>
                <w:bCs w:val="0"/>
                <w:sz w:val="32"/>
                <w:szCs w:val="32"/>
                <w:vertAlign w:val="baseline"/>
                <w:lang w:val="en-US" w:eastAsia="zh-CN"/>
              </w:rPr>
              <w:drawing>
                <wp:inline distT="0" distB="0" distL="114300" distR="114300">
                  <wp:extent cx="3016885" cy="4278630"/>
                  <wp:effectExtent l="0" t="0" r="12065" b="7620"/>
                  <wp:docPr id="15" name="图片 15" descr="政治责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政治责任2"/>
                          <pic:cNvPicPr>
                            <a:picLocks noChangeAspect="1"/>
                          </pic:cNvPicPr>
                        </pic:nvPicPr>
                        <pic:blipFill>
                          <a:blip r:embed="rId12"/>
                          <a:stretch>
                            <a:fillRect/>
                          </a:stretch>
                        </pic:blipFill>
                        <pic:spPr>
                          <a:xfrm>
                            <a:off x="0" y="0"/>
                            <a:ext cx="3016885" cy="4278630"/>
                          </a:xfrm>
                          <a:prstGeom prst="rect">
                            <a:avLst/>
                          </a:prstGeom>
                        </pic:spPr>
                      </pic:pic>
                    </a:graphicData>
                  </a:graphic>
                </wp:inline>
              </w:drawing>
            </w:r>
          </w:p>
        </w:tc>
      </w:tr>
    </w:tbl>
    <w:p>
      <w:pPr>
        <w:spacing w:line="560" w:lineRule="exact"/>
        <w:jc w:val="center"/>
        <w:rPr>
          <w:rFonts w:hint="default"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《昌吉日报》开设“礼赞昌吉辉煌70年 建设典范地州谱新篇”总栏</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31"/>
        <w:gridCol w:w="42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vertAlign w:val="baseline"/>
                <w:lang w:val="en-US" w:eastAsia="zh-CN"/>
              </w:rPr>
            </w:pPr>
            <w:r>
              <w:rPr>
                <w:rFonts w:hint="eastAsia" w:ascii="仿宋_GB2312" w:hAnsi="仿宋_GB2312" w:eastAsia="仿宋_GB2312" w:cs="仿宋_GB2312"/>
                <w:b w:val="0"/>
                <w:bCs w:val="0"/>
                <w:sz w:val="32"/>
                <w:szCs w:val="32"/>
                <w:vertAlign w:val="baseline"/>
                <w:lang w:val="en-US" w:eastAsia="zh-CN"/>
              </w:rPr>
              <w:drawing>
                <wp:inline distT="0" distB="0" distL="114300" distR="114300">
                  <wp:extent cx="2564130" cy="1839595"/>
                  <wp:effectExtent l="0" t="0" r="7620" b="8255"/>
                  <wp:docPr id="16" name="图片 16" descr="政治责任特刊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政治责任特刊3"/>
                          <pic:cNvPicPr>
                            <a:picLocks noChangeAspect="1"/>
                          </pic:cNvPicPr>
                        </pic:nvPicPr>
                        <pic:blipFill>
                          <a:blip r:embed="rId13"/>
                          <a:stretch>
                            <a:fillRect/>
                          </a:stretch>
                        </pic:blipFill>
                        <pic:spPr>
                          <a:xfrm>
                            <a:off x="0" y="0"/>
                            <a:ext cx="2564130" cy="1839595"/>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vertAlign w:val="baseline"/>
                <w:lang w:val="en-US" w:eastAsia="zh-CN"/>
              </w:rPr>
            </w:pPr>
            <w:r>
              <w:rPr>
                <w:rFonts w:hint="eastAsia" w:ascii="仿宋_GB2312" w:hAnsi="仿宋_GB2312" w:eastAsia="仿宋_GB2312" w:cs="仿宋_GB2312"/>
                <w:b w:val="0"/>
                <w:bCs w:val="0"/>
                <w:sz w:val="32"/>
                <w:szCs w:val="32"/>
                <w:vertAlign w:val="baseline"/>
                <w:lang w:val="en-US" w:eastAsia="zh-CN"/>
              </w:rPr>
              <w:drawing>
                <wp:inline distT="0" distB="0" distL="114300" distR="114300">
                  <wp:extent cx="2617470" cy="1828165"/>
                  <wp:effectExtent l="0" t="0" r="11430" b="635"/>
                  <wp:docPr id="17" name="图片 17" descr="政治责任特刊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政治责任特刊4"/>
                          <pic:cNvPicPr>
                            <a:picLocks noChangeAspect="1"/>
                          </pic:cNvPicPr>
                        </pic:nvPicPr>
                        <pic:blipFill>
                          <a:blip r:embed="rId14"/>
                          <a:stretch>
                            <a:fillRect/>
                          </a:stretch>
                        </pic:blipFill>
                        <pic:spPr>
                          <a:xfrm>
                            <a:off x="0" y="0"/>
                            <a:ext cx="2617470" cy="182816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vertAlign w:val="baseline"/>
                <w:lang w:val="en-US" w:eastAsia="zh-CN"/>
              </w:rPr>
            </w:pPr>
            <w:r>
              <w:rPr>
                <w:rFonts w:hint="eastAsia" w:ascii="仿宋_GB2312" w:hAnsi="仿宋_GB2312" w:eastAsia="仿宋_GB2312" w:cs="仿宋_GB2312"/>
                <w:b w:val="0"/>
                <w:bCs w:val="0"/>
                <w:sz w:val="32"/>
                <w:szCs w:val="32"/>
                <w:vertAlign w:val="baseline"/>
                <w:lang w:val="en-US" w:eastAsia="zh-CN"/>
              </w:rPr>
              <w:drawing>
                <wp:inline distT="0" distB="0" distL="114300" distR="114300">
                  <wp:extent cx="2573020" cy="3657600"/>
                  <wp:effectExtent l="0" t="0" r="17780" b="0"/>
                  <wp:docPr id="18" name="图片 18" descr="政治责任特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政治责任特刊1"/>
                          <pic:cNvPicPr>
                            <a:picLocks noChangeAspect="1"/>
                          </pic:cNvPicPr>
                        </pic:nvPicPr>
                        <pic:blipFill>
                          <a:blip r:embed="rId15"/>
                          <a:stretch>
                            <a:fillRect/>
                          </a:stretch>
                        </pic:blipFill>
                        <pic:spPr>
                          <a:xfrm>
                            <a:off x="0" y="0"/>
                            <a:ext cx="2573020" cy="365760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vertAlign w:val="baseline"/>
                <w:lang w:val="en-US" w:eastAsia="zh-CN"/>
              </w:rPr>
            </w:pPr>
            <w:r>
              <w:rPr>
                <w:rFonts w:hint="eastAsia" w:ascii="仿宋_GB2312" w:hAnsi="仿宋_GB2312" w:eastAsia="仿宋_GB2312" w:cs="仿宋_GB2312"/>
                <w:b w:val="0"/>
                <w:bCs w:val="0"/>
                <w:sz w:val="32"/>
                <w:szCs w:val="32"/>
                <w:vertAlign w:val="baseline"/>
                <w:lang w:val="en-US" w:eastAsia="zh-CN"/>
              </w:rPr>
              <w:drawing>
                <wp:inline distT="0" distB="0" distL="114300" distR="114300">
                  <wp:extent cx="2611755" cy="3635375"/>
                  <wp:effectExtent l="0" t="0" r="17145" b="3175"/>
                  <wp:docPr id="19" name="图片 19" descr="政治责任特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政治责任特刊2"/>
                          <pic:cNvPicPr>
                            <a:picLocks noChangeAspect="1"/>
                          </pic:cNvPicPr>
                        </pic:nvPicPr>
                        <pic:blipFill>
                          <a:blip r:embed="rId16"/>
                          <a:stretch>
                            <a:fillRect/>
                          </a:stretch>
                        </pic:blipFill>
                        <pic:spPr>
                          <a:xfrm>
                            <a:off x="0" y="0"/>
                            <a:ext cx="2611755" cy="3635375"/>
                          </a:xfrm>
                          <a:prstGeom prst="rect">
                            <a:avLst/>
                          </a:prstGeom>
                        </pic:spPr>
                      </pic:pic>
                    </a:graphicData>
                  </a:graphic>
                </wp:inline>
              </w:drawing>
            </w:r>
          </w:p>
        </w:tc>
      </w:tr>
    </w:tbl>
    <w:p>
      <w:pPr>
        <w:spacing w:line="560" w:lineRule="exact"/>
        <w:jc w:val="center"/>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《昌吉日报》推出州庆特刊截图</w:t>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textAlignment w:val="auto"/>
        <w:rPr>
          <w:rFonts w:hint="default"/>
          <w:lang w:val="en-US" w:eastAsia="zh-CN"/>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033" w:hRule="atLeast"/>
        </w:trPr>
        <w:tc>
          <w:tcPr>
            <w:tcW w:w="426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vertAlign w:val="baseline"/>
                <w:lang w:val="en-US" w:eastAsia="zh-CN"/>
              </w:rPr>
            </w:pPr>
            <w:r>
              <w:rPr>
                <w:rFonts w:hint="eastAsia" w:ascii="仿宋_GB2312" w:hAnsi="仿宋_GB2312" w:eastAsia="仿宋_GB2312" w:cs="仿宋_GB2312"/>
                <w:b w:val="0"/>
                <w:bCs w:val="0"/>
                <w:sz w:val="32"/>
                <w:szCs w:val="32"/>
                <w:vertAlign w:val="baseline"/>
                <w:lang w:val="en-US" w:eastAsia="zh-CN"/>
              </w:rPr>
              <w:drawing>
                <wp:inline distT="0" distB="0" distL="114300" distR="114300">
                  <wp:extent cx="2564130" cy="1784985"/>
                  <wp:effectExtent l="0" t="0" r="7620" b="5715"/>
                  <wp:docPr id="20" name="图片 20" descr="电视访谈回眸七十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电视访谈回眸七十载"/>
                          <pic:cNvPicPr>
                            <a:picLocks noChangeAspect="1"/>
                          </pic:cNvPicPr>
                        </pic:nvPicPr>
                        <pic:blipFill>
                          <a:blip r:embed="rId17"/>
                          <a:stretch>
                            <a:fillRect/>
                          </a:stretch>
                        </pic:blipFill>
                        <pic:spPr>
                          <a:xfrm>
                            <a:off x="0" y="0"/>
                            <a:ext cx="2564130" cy="1784985"/>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32"/>
                <w:szCs w:val="32"/>
                <w:vertAlign w:val="baseline"/>
                <w:lang w:val="en-US" w:eastAsia="zh-CN"/>
              </w:rPr>
            </w:pPr>
            <w:r>
              <w:rPr>
                <w:rFonts w:hint="eastAsia" w:ascii="仿宋_GB2312" w:hAnsi="仿宋_GB2312" w:eastAsia="仿宋_GB2312" w:cs="仿宋_GB2312"/>
                <w:b w:val="0"/>
                <w:bCs w:val="0"/>
                <w:sz w:val="32"/>
                <w:szCs w:val="32"/>
                <w:vertAlign w:val="baseline"/>
                <w:lang w:val="en-US" w:eastAsia="zh-CN"/>
              </w:rPr>
              <w:drawing>
                <wp:inline distT="0" distB="0" distL="114300" distR="114300">
                  <wp:extent cx="2560955" cy="1775460"/>
                  <wp:effectExtent l="0" t="0" r="10795" b="15240"/>
                  <wp:docPr id="21" name="图片 21" descr="回眸七十载 强州基石 工业印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回眸七十载 强州基石 工业印记"/>
                          <pic:cNvPicPr>
                            <a:picLocks noChangeAspect="1"/>
                          </pic:cNvPicPr>
                        </pic:nvPicPr>
                        <pic:blipFill>
                          <a:blip r:embed="rId18"/>
                          <a:stretch>
                            <a:fillRect/>
                          </a:stretch>
                        </pic:blipFill>
                        <pic:spPr>
                          <a:xfrm>
                            <a:off x="0" y="0"/>
                            <a:ext cx="2560955" cy="1775460"/>
                          </a:xfrm>
                          <a:prstGeom prst="rect">
                            <a:avLst/>
                          </a:prstGeom>
                        </pic:spPr>
                      </pic:pic>
                    </a:graphicData>
                  </a:graphic>
                </wp:inline>
              </w:drawing>
            </w:r>
          </w:p>
        </w:tc>
      </w:tr>
    </w:tbl>
    <w:p>
      <w:pPr>
        <w:spacing w:line="560" w:lineRule="exact"/>
        <w:jc w:val="center"/>
        <w:rPr>
          <w:rFonts w:hint="eastAsia" w:ascii="仿宋_GB2312" w:hAnsi="仿宋_GB2312" w:eastAsia="仿宋_GB2312" w:cs="仿宋_GB2312"/>
          <w:b w:val="0"/>
          <w:bCs w:val="0"/>
          <w:sz w:val="32"/>
          <w:szCs w:val="32"/>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昌吉州融媒体中心电视访谈特别节目《回眸七十载》</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val="0"/>
          <w:bCs w:val="0"/>
          <w:sz w:val="32"/>
          <w:szCs w:val="32"/>
          <w:lang w:val="en-US" w:eastAsia="zh-CN"/>
        </w:rPr>
        <w:t>3.常态化做好经济社会高质量发展、招商引资、重点项目建设、改善民生、乡村振兴等主题宣传，推出了“新春走基层”“不负田野不负春 春耕备耕正当时”“昌吉州精神文明建设巡礼”等系列报道30多组。</w:t>
      </w:r>
      <w:r>
        <w:rPr>
          <w:rFonts w:hint="eastAsia" w:ascii="仿宋_GB2312" w:hAnsi="仿宋_GB2312" w:eastAsia="仿宋_GB2312" w:cs="仿宋_GB2312"/>
          <w:sz w:val="32"/>
          <w:szCs w:val="32"/>
          <w:lang w:val="en-US" w:eastAsia="zh-CN"/>
        </w:rPr>
        <w:t>做到精心组织策划，深度采写报道，用好用活“报台网微抖端”全媒体矩阵，不断增强主流媒体的传播力、引导力、影响力、公信力，为昌吉州经济社会高质量发展提供强大的舆论支撑。</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trHeight w:val="4690" w:hRule="atLeast"/>
        </w:trPr>
        <w:tc>
          <w:tcPr>
            <w:tcW w:w="4261" w:type="dxa"/>
          </w:tcPr>
          <w:p>
            <w:pPr>
              <w:pStyle w:val="6"/>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087880" cy="2948940"/>
                  <wp:effectExtent l="0" t="0" r="7620" b="3810"/>
                  <wp:docPr id="22" name="图片 22" descr="政治责任丰收 精神文明巡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政治责任丰收 精神文明巡礼"/>
                          <pic:cNvPicPr>
                            <a:picLocks noChangeAspect="1"/>
                          </pic:cNvPicPr>
                        </pic:nvPicPr>
                        <pic:blipFill>
                          <a:blip r:embed="rId19"/>
                          <a:stretch>
                            <a:fillRect/>
                          </a:stretch>
                        </pic:blipFill>
                        <pic:spPr>
                          <a:xfrm>
                            <a:off x="0" y="0"/>
                            <a:ext cx="2087880" cy="2948940"/>
                          </a:xfrm>
                          <a:prstGeom prst="rect">
                            <a:avLst/>
                          </a:prstGeom>
                        </pic:spPr>
                      </pic:pic>
                    </a:graphicData>
                  </a:graphic>
                </wp:inline>
              </w:drawing>
            </w:r>
          </w:p>
        </w:tc>
        <w:tc>
          <w:tcPr>
            <w:tcW w:w="4261" w:type="dxa"/>
          </w:tcPr>
          <w:p>
            <w:pPr>
              <w:pStyle w:val="6"/>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071370" cy="2945765"/>
                  <wp:effectExtent l="0" t="0" r="5080" b="6985"/>
                  <wp:docPr id="23" name="图片 23" descr="政治责任春耕备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政治责任春耕备耕"/>
                          <pic:cNvPicPr>
                            <a:picLocks noChangeAspect="1"/>
                          </pic:cNvPicPr>
                        </pic:nvPicPr>
                        <pic:blipFill>
                          <a:blip r:embed="rId20"/>
                          <a:stretch>
                            <a:fillRect/>
                          </a:stretch>
                        </pic:blipFill>
                        <pic:spPr>
                          <a:xfrm>
                            <a:off x="0" y="0"/>
                            <a:ext cx="2071370" cy="294576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4261" w:type="dxa"/>
          </w:tcPr>
          <w:p>
            <w:pPr>
              <w:pStyle w:val="6"/>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068830" cy="2940685"/>
                  <wp:effectExtent l="0" t="0" r="7620" b="12065"/>
                  <wp:docPr id="24" name="图片 24" descr="政治责任新疆是个好地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政治责任新疆是个好地方"/>
                          <pic:cNvPicPr>
                            <a:picLocks noChangeAspect="1"/>
                          </pic:cNvPicPr>
                        </pic:nvPicPr>
                        <pic:blipFill>
                          <a:blip r:embed="rId21"/>
                          <a:stretch>
                            <a:fillRect/>
                          </a:stretch>
                        </pic:blipFill>
                        <pic:spPr>
                          <a:xfrm>
                            <a:off x="0" y="0"/>
                            <a:ext cx="2068830" cy="2940685"/>
                          </a:xfrm>
                          <a:prstGeom prst="rect">
                            <a:avLst/>
                          </a:prstGeom>
                        </pic:spPr>
                      </pic:pic>
                    </a:graphicData>
                  </a:graphic>
                </wp:inline>
              </w:drawing>
            </w:r>
          </w:p>
        </w:tc>
        <w:tc>
          <w:tcPr>
            <w:tcW w:w="4261" w:type="dxa"/>
          </w:tcPr>
          <w:p>
            <w:pPr>
              <w:pStyle w:val="6"/>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044700" cy="2907030"/>
                  <wp:effectExtent l="0" t="0" r="12700" b="7620"/>
                  <wp:docPr id="26" name="图片 26" descr="政治责任民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政治责任民生"/>
                          <pic:cNvPicPr>
                            <a:picLocks noChangeAspect="1"/>
                          </pic:cNvPicPr>
                        </pic:nvPicPr>
                        <pic:blipFill>
                          <a:blip r:embed="rId22"/>
                          <a:stretch>
                            <a:fillRect/>
                          </a:stretch>
                        </pic:blipFill>
                        <pic:spPr>
                          <a:xfrm>
                            <a:off x="0" y="0"/>
                            <a:ext cx="2044700" cy="2907030"/>
                          </a:xfrm>
                          <a:prstGeom prst="rect">
                            <a:avLst/>
                          </a:prstGeom>
                        </pic:spPr>
                      </pic:pic>
                    </a:graphicData>
                  </a:graphic>
                </wp:inline>
              </w:drawing>
            </w:r>
          </w:p>
        </w:tc>
      </w:tr>
    </w:tbl>
    <w:p>
      <w:pPr>
        <w:spacing w:line="560" w:lineRule="exact"/>
        <w:jc w:val="center"/>
        <w:rPr>
          <w:rFonts w:hint="default" w:ascii="仿宋_GB2312" w:hAnsi="仿宋_GB2312" w:eastAsia="仿宋_GB2312" w:cs="仿宋_GB2312"/>
          <w:b w:val="0"/>
          <w:bCs w:val="0"/>
          <w:sz w:val="32"/>
          <w:szCs w:val="32"/>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《昌吉日报》推出的重点项目建设、民生改善等主题宣传报道截图</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31"/>
        <w:gridCol w:w="42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4261" w:type="dxa"/>
          </w:tcPr>
          <w:p>
            <w:pPr>
              <w:pStyle w:val="6"/>
              <w:spacing w:line="240" w:lineRule="auto"/>
              <w:jc w:val="left"/>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567940" cy="3649980"/>
                  <wp:effectExtent l="0" t="0" r="3810" b="7620"/>
                  <wp:docPr id="28" name="图片 28" descr="政治责任石榴花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政治责任石榴花开"/>
                          <pic:cNvPicPr>
                            <a:picLocks noChangeAspect="1"/>
                          </pic:cNvPicPr>
                        </pic:nvPicPr>
                        <pic:blipFill>
                          <a:blip r:embed="rId23"/>
                          <a:stretch>
                            <a:fillRect/>
                          </a:stretch>
                        </pic:blipFill>
                        <pic:spPr>
                          <a:xfrm>
                            <a:off x="0" y="0"/>
                            <a:ext cx="2567940" cy="3649980"/>
                          </a:xfrm>
                          <a:prstGeom prst="rect">
                            <a:avLst/>
                          </a:prstGeom>
                        </pic:spPr>
                      </pic:pic>
                    </a:graphicData>
                  </a:graphic>
                </wp:inline>
              </w:drawing>
            </w:r>
          </w:p>
        </w:tc>
        <w:tc>
          <w:tcPr>
            <w:tcW w:w="4261" w:type="dxa"/>
          </w:tcPr>
          <w:p>
            <w:pPr>
              <w:pStyle w:val="6"/>
              <w:spacing w:line="240" w:lineRule="auto"/>
              <w:jc w:val="left"/>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596515" cy="3616960"/>
                  <wp:effectExtent l="0" t="0" r="13335" b="2540"/>
                  <wp:docPr id="29" name="图片 29" descr="C:\Users\Administrator\Desktop\工作\总编室\各类总结方案制度\2025年\2024年度媒体社会责任报告\2024年媒体社会责任报告印证\政治责任7.jpg政治责任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工作\总编室\各类总结方案制度\2025年\2024年度媒体社会责任报告\2024年媒体社会责任报告印证\政治责任7.jpg政治责任7"/>
                          <pic:cNvPicPr>
                            <a:picLocks noChangeAspect="1"/>
                          </pic:cNvPicPr>
                        </pic:nvPicPr>
                        <pic:blipFill>
                          <a:blip r:embed="rId24"/>
                          <a:srcRect/>
                          <a:stretch>
                            <a:fillRect/>
                          </a:stretch>
                        </pic:blipFill>
                        <pic:spPr>
                          <a:xfrm>
                            <a:off x="0" y="0"/>
                            <a:ext cx="2596515" cy="3616960"/>
                          </a:xfrm>
                          <a:prstGeom prst="rect">
                            <a:avLst/>
                          </a:prstGeom>
                        </pic:spPr>
                      </pic:pic>
                    </a:graphicData>
                  </a:graphic>
                </wp:inline>
              </w:drawing>
            </w:r>
          </w:p>
        </w:tc>
      </w:tr>
    </w:tbl>
    <w:p>
      <w:pPr>
        <w:spacing w:line="560" w:lineRule="exact"/>
        <w:jc w:val="center"/>
        <w:rPr>
          <w:rFonts w:hint="default" w:ascii="仿宋_GB2312" w:hAnsi="仿宋_GB2312" w:eastAsia="仿宋_GB2312" w:cs="仿宋_GB2312"/>
          <w:b w:val="0"/>
          <w:bCs w:val="0"/>
          <w:sz w:val="32"/>
          <w:szCs w:val="32"/>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《昌吉日报》、中国昌吉网刊发的《石榴花开满庭芳》系列报道截图</w:t>
      </w:r>
    </w:p>
    <w:p>
      <w:pPr>
        <w:pStyle w:val="6"/>
        <w:spacing w:line="560" w:lineRule="exact"/>
        <w:rPr>
          <w:rFonts w:hint="eastAsia" w:ascii="楷体" w:hAnsi="楷体" w:eastAsia="楷体" w:cs="楷体"/>
          <w:b/>
          <w:bCs/>
          <w:color w:val="000000" w:themeColor="text1"/>
          <w:sz w:val="32"/>
          <w:szCs w:val="32"/>
          <w14:textFill>
            <w14:solidFill>
              <w14:schemeClr w14:val="tx1"/>
            </w14:solidFill>
          </w14:textFill>
        </w:rPr>
      </w:pPr>
    </w:p>
    <w:p>
      <w:pPr>
        <w:pStyle w:val="6"/>
        <w:spacing w:line="560" w:lineRule="exact"/>
        <w:ind w:firstLine="643" w:firstLineChars="200"/>
        <w:rPr>
          <w:rFonts w:ascii="楷体" w:hAnsi="楷体" w:eastAsia="楷体" w:cs="楷体"/>
          <w:b/>
          <w:bCs/>
          <w:color w:val="000000" w:themeColor="text1"/>
          <w:sz w:val="32"/>
          <w:szCs w:val="32"/>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（二）</w:t>
      </w:r>
      <w:r>
        <w:rPr>
          <w:rFonts w:hint="eastAsia" w:ascii="楷体" w:hAnsi="楷体" w:eastAsia="楷体" w:cs="楷体"/>
          <w:b/>
          <w:bCs/>
          <w:color w:val="000000" w:themeColor="text1"/>
          <w:kern w:val="2"/>
          <w:sz w:val="32"/>
          <w:szCs w:val="32"/>
          <w:lang w:val="en-US" w:eastAsia="zh-CN" w:bidi="ar-SA"/>
          <w14:textFill>
            <w14:solidFill>
              <w14:schemeClr w14:val="tx1"/>
            </w14:solidFill>
          </w14:textFill>
        </w:rPr>
        <w:t>突出议题设置，</w:t>
      </w:r>
      <w:r>
        <w:rPr>
          <w:rFonts w:hint="eastAsia" w:ascii="楷体" w:hAnsi="楷体" w:eastAsia="楷体" w:cs="楷体"/>
          <w:b/>
          <w:bCs/>
          <w:color w:val="000000" w:themeColor="text1"/>
          <w:sz w:val="32"/>
          <w:szCs w:val="32"/>
          <w14:textFill>
            <w14:solidFill>
              <w14:schemeClr w14:val="tx1"/>
            </w14:solidFill>
          </w14:textFill>
        </w:rPr>
        <w:t>充分彰显党媒舆论引导力</w:t>
      </w:r>
    </w:p>
    <w:p>
      <w:pPr>
        <w:spacing w:line="560" w:lineRule="exact"/>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2024年，昌吉州融媒体中心精准把握“时度效”原则，充分发挥全媒体报道优势，在重要政策、重大举措以及热点焦点问题宣传引导上主动设置议题，积极有效作为</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为昌吉州经济社会高质量发展营造良好舆论氛围。</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昌吉州成立70年州庆期间，在抖音、丝路昌吉APP上设置的“我在昌吉你在哪”话题，吸引众多网民关注，阅读播放量达1602.3万次，展现了昌吉人民的热情好客和城市的独特魅力，掀起了全民宣传昌吉、展示家乡之美的网络热潮。</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2890"/>
        <w:gridCol w:w="2831"/>
        <w:gridCol w:w="280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840"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1703070" cy="2863850"/>
                  <wp:effectExtent l="0" t="0" r="11430" b="12700"/>
                  <wp:docPr id="30" name="图片 30" descr="政治责任我在昌吉你在哪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政治责任我在昌吉你在哪1"/>
                          <pic:cNvPicPr>
                            <a:picLocks noChangeAspect="1"/>
                          </pic:cNvPicPr>
                        </pic:nvPicPr>
                        <pic:blipFill>
                          <a:blip r:embed="rId25"/>
                          <a:stretch>
                            <a:fillRect/>
                          </a:stretch>
                        </pic:blipFill>
                        <pic:spPr>
                          <a:xfrm>
                            <a:off x="0" y="0"/>
                            <a:ext cx="1703070" cy="2863850"/>
                          </a:xfrm>
                          <a:prstGeom prst="rect">
                            <a:avLst/>
                          </a:prstGeom>
                        </pic:spPr>
                      </pic:pic>
                    </a:graphicData>
                  </a:graphic>
                </wp:inline>
              </w:drawing>
            </w:r>
          </w:p>
        </w:tc>
        <w:tc>
          <w:tcPr>
            <w:tcW w:w="284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1659890" cy="2854325"/>
                  <wp:effectExtent l="0" t="0" r="16510" b="3175"/>
                  <wp:docPr id="31" name="图片 31" descr="政治责任我在昌吉你在哪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政治责任我在昌吉你在哪2"/>
                          <pic:cNvPicPr>
                            <a:picLocks noChangeAspect="1"/>
                          </pic:cNvPicPr>
                        </pic:nvPicPr>
                        <pic:blipFill>
                          <a:blip r:embed="rId26"/>
                          <a:stretch>
                            <a:fillRect/>
                          </a:stretch>
                        </pic:blipFill>
                        <pic:spPr>
                          <a:xfrm>
                            <a:off x="0" y="0"/>
                            <a:ext cx="1659890" cy="2854325"/>
                          </a:xfrm>
                          <a:prstGeom prst="rect">
                            <a:avLst/>
                          </a:prstGeom>
                        </pic:spPr>
                      </pic:pic>
                    </a:graphicData>
                  </a:graphic>
                </wp:inline>
              </w:drawing>
            </w:r>
          </w:p>
        </w:tc>
        <w:tc>
          <w:tcPr>
            <w:tcW w:w="2841" w:type="dxa"/>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1644650" cy="2861945"/>
                  <wp:effectExtent l="0" t="0" r="12700" b="14605"/>
                  <wp:docPr id="32" name="图片 32" descr="政治责任我在昌吉你在哪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政治责任我在昌吉你在哪3"/>
                          <pic:cNvPicPr>
                            <a:picLocks noChangeAspect="1"/>
                          </pic:cNvPicPr>
                        </pic:nvPicPr>
                        <pic:blipFill>
                          <a:blip r:embed="rId27"/>
                          <a:stretch>
                            <a:fillRect/>
                          </a:stretch>
                        </pic:blipFill>
                        <pic:spPr>
                          <a:xfrm>
                            <a:off x="0" y="0"/>
                            <a:ext cx="1644650" cy="2861945"/>
                          </a:xfrm>
                          <a:prstGeom prst="rect">
                            <a:avLst/>
                          </a:prstGeom>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昌吉州成立70年州庆期间，在《昌吉日报》、抖音、丝路昌吉APP上设置的“我在昌吉你在哪”话题截图</w:t>
      </w: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jc w:val="lef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00" w:lineRule="exact"/>
        <w:ind w:firstLine="640" w:firstLineChars="200"/>
        <w:jc w:val="lef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2.2024年下半年，中央出台大规模设备更新和消费品以旧换新（两新）政策举措，为提高社会知晓度，结合昌吉州实际，中心各端</w:t>
      </w:r>
      <w:r>
        <w:rPr>
          <w:rFonts w:hint="eastAsia" w:ascii="宋体" w:hAnsi="宋体" w:eastAsia="仿宋_GB2312" w:cs="仿宋_GB2312"/>
          <w:color w:val="auto"/>
          <w:sz w:val="32"/>
          <w:szCs w:val="32"/>
          <w:shd w:val="clear" w:color="auto" w:fill="FFFFFF"/>
          <w:lang w:val="en-US" w:eastAsia="zh-CN"/>
        </w:rPr>
        <w:t>采用多种形式报道昌吉州出台的配套政策、优惠措施以及“以旧换新”的做法及成果，突出“以旧换新”政策给消费者带来的实惠</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，提振了消费者信心，为本地消费市场注入强劲动力。</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trHeight w:val="90" w:hRule="atLeast"/>
        </w:trPr>
        <w:tc>
          <w:tcPr>
            <w:tcW w:w="8522" w:type="dxa"/>
          </w:tcPr>
          <w:p>
            <w:pPr>
              <w:pStyle w:val="2"/>
              <w:jc w:val="center"/>
              <w:rPr>
                <w:rFonts w:hint="eastAsia"/>
                <w:vertAlign w:val="baseline"/>
                <w:lang w:val="en-US" w:eastAsia="zh-CN"/>
              </w:rPr>
            </w:pPr>
            <w:r>
              <w:rPr>
                <w:rFonts w:hint="eastAsia"/>
                <w:vertAlign w:val="baseline"/>
                <w:lang w:val="en-US" w:eastAsia="zh-CN"/>
              </w:rPr>
              <w:drawing>
                <wp:inline distT="0" distB="0" distL="114300" distR="114300">
                  <wp:extent cx="3601085" cy="2336800"/>
                  <wp:effectExtent l="0" t="0" r="18415" b="6350"/>
                  <wp:docPr id="36" name="图片 36" descr="政治责任以旧换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政治责任以旧换新4"/>
                          <pic:cNvPicPr>
                            <a:picLocks noChangeAspect="1"/>
                          </pic:cNvPicPr>
                        </pic:nvPicPr>
                        <pic:blipFill>
                          <a:blip r:embed="rId28"/>
                          <a:stretch>
                            <a:fillRect/>
                          </a:stretch>
                        </pic:blipFill>
                        <pic:spPr>
                          <a:xfrm>
                            <a:off x="0" y="0"/>
                            <a:ext cx="3601085" cy="2336800"/>
                          </a:xfrm>
                          <a:prstGeom prst="rect">
                            <a:avLst/>
                          </a:prstGeom>
                        </pic:spPr>
                      </pic:pic>
                    </a:graphicData>
                  </a:graphic>
                </wp:inline>
              </w:drawing>
            </w:r>
          </w:p>
        </w:tc>
      </w:tr>
    </w:tbl>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jc w:val="center"/>
        <w:textAlignment w:val="auto"/>
        <w:rPr>
          <w:rFonts w:hint="default"/>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2024年11月12日，中国昌吉网刊发“以旧换新”报道</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4261" w:type="dxa"/>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567940" cy="3649980"/>
                  <wp:effectExtent l="0" t="0" r="3810" b="7620"/>
                  <wp:docPr id="33" name="图片 33" descr="政治责任以旧换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政治责任以旧换新1"/>
                          <pic:cNvPicPr>
                            <a:picLocks noChangeAspect="1"/>
                          </pic:cNvPicPr>
                        </pic:nvPicPr>
                        <pic:blipFill>
                          <a:blip r:embed="rId29"/>
                          <a:stretch>
                            <a:fillRect/>
                          </a:stretch>
                        </pic:blipFill>
                        <pic:spPr>
                          <a:xfrm>
                            <a:off x="0" y="0"/>
                            <a:ext cx="2567940" cy="3649980"/>
                          </a:xfrm>
                          <a:prstGeom prst="rect">
                            <a:avLst/>
                          </a:prstGeom>
                        </pic:spPr>
                      </pic:pic>
                    </a:graphicData>
                  </a:graphic>
                </wp:inline>
              </w:drawing>
            </w:r>
          </w:p>
        </w:tc>
        <w:tc>
          <w:tcPr>
            <w:tcW w:w="4261" w:type="dxa"/>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562860" cy="3642360"/>
                  <wp:effectExtent l="0" t="0" r="8890" b="15240"/>
                  <wp:docPr id="35" name="图片 35" descr="政治责任以旧换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政治责任以旧换新2"/>
                          <pic:cNvPicPr>
                            <a:picLocks noChangeAspect="1"/>
                          </pic:cNvPicPr>
                        </pic:nvPicPr>
                        <pic:blipFill>
                          <a:blip r:embed="rId30"/>
                          <a:stretch>
                            <a:fillRect/>
                          </a:stretch>
                        </pic:blipFill>
                        <pic:spPr>
                          <a:xfrm>
                            <a:off x="0" y="0"/>
                            <a:ext cx="2562860" cy="3642360"/>
                          </a:xfrm>
                          <a:prstGeom prst="rect">
                            <a:avLst/>
                          </a:prstGeom>
                        </pic:spPr>
                      </pic:pic>
                    </a:graphicData>
                  </a:graphic>
                </wp:inline>
              </w:drawing>
            </w:r>
          </w:p>
        </w:tc>
      </w:tr>
    </w:tbl>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jc w:val="center"/>
        <w:textAlignment w:val="auto"/>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《昌吉日报》刊发“以旧换新”专题报道</w:t>
      </w:r>
    </w:p>
    <w:p>
      <w:pPr>
        <w:rPr>
          <w:rFonts w:hint="default"/>
          <w:lang w:val="en-US" w:eastAsia="zh-CN"/>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8522" w:type="dxa"/>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1732915" cy="2835275"/>
                  <wp:effectExtent l="0" t="0" r="635" b="3175"/>
                  <wp:docPr id="37" name="图片 37" descr="政治责任以旧换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政治责任以旧换新3"/>
                          <pic:cNvPicPr>
                            <a:picLocks noChangeAspect="1"/>
                          </pic:cNvPicPr>
                        </pic:nvPicPr>
                        <pic:blipFill>
                          <a:blip r:embed="rId31"/>
                          <a:stretch>
                            <a:fillRect/>
                          </a:stretch>
                        </pic:blipFill>
                        <pic:spPr>
                          <a:xfrm>
                            <a:off x="0" y="0"/>
                            <a:ext cx="1732915" cy="2835275"/>
                          </a:xfrm>
                          <a:prstGeom prst="rect">
                            <a:avLst/>
                          </a:prstGeom>
                        </pic:spPr>
                      </pic:pic>
                    </a:graphicData>
                  </a:graphic>
                </wp:inline>
              </w:drawing>
            </w:r>
          </w:p>
        </w:tc>
      </w:tr>
    </w:tbl>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jc w:val="center"/>
        <w:textAlignment w:val="auto"/>
        <w:rPr>
          <w:rFonts w:hint="default"/>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2024年11月13日，昌吉日报视频号播发“以旧换新”视频报道</w:t>
      </w:r>
    </w:p>
    <w:p>
      <w:pPr>
        <w:spacing w:line="560" w:lineRule="exact"/>
        <w:rPr>
          <w:rFonts w:hint="eastAsia" w:ascii="楷体" w:hAnsi="楷体" w:eastAsia="楷体" w:cs="楷体"/>
          <w:b/>
          <w:bCs/>
          <w:color w:val="000000" w:themeColor="text1"/>
          <w:sz w:val="32"/>
          <w:szCs w:val="32"/>
          <w14:textFill>
            <w14:solidFill>
              <w14:schemeClr w14:val="tx1"/>
            </w14:solidFill>
          </w14:textFill>
        </w:rPr>
      </w:pPr>
    </w:p>
    <w:p>
      <w:pPr>
        <w:spacing w:line="560" w:lineRule="exact"/>
        <w:ind w:firstLine="643" w:firstLineChars="200"/>
        <w:rPr>
          <w:rFonts w:hint="default" w:ascii="楷体" w:hAnsi="楷体" w:eastAsia="楷体" w:cs="楷体"/>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（三）</w:t>
      </w:r>
      <w:r>
        <w:rPr>
          <w:rFonts w:hint="eastAsia" w:ascii="楷体" w:hAnsi="楷体" w:eastAsia="楷体" w:cs="楷体"/>
          <w:b/>
          <w:bCs/>
          <w:color w:val="000000" w:themeColor="text1"/>
          <w:sz w:val="32"/>
          <w:szCs w:val="32"/>
          <w:lang w:val="en-US" w:eastAsia="zh-CN"/>
          <w14:textFill>
            <w14:solidFill>
              <w14:schemeClr w14:val="tx1"/>
            </w14:solidFill>
          </w14:textFill>
        </w:rPr>
        <w:t>开展舆论监督，回应社会关切</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t>舆论监督和正面宣传是统一的。2024年，昌吉州融媒体中心直面存在的问题，加大采写报道力度，不断提高民生报道水平。做好《庭州聚焦》</w:t>
      </w:r>
      <w:r>
        <w:rPr>
          <w:rFonts w:hint="eastAsia" w:ascii="仿宋" w:hAnsi="仿宋" w:eastAsia="仿宋" w:cs="仿宋"/>
          <w:color w:val="000000" w:themeColor="text1"/>
          <w:sz w:val="32"/>
          <w:szCs w:val="32"/>
          <w14:textFill>
            <w14:solidFill>
              <w14:schemeClr w14:val="tx1"/>
            </w14:solidFill>
          </w14:textFill>
        </w:rPr>
        <w:t>《昌广行风热线》《特别关注》</w:t>
      </w:r>
      <w:r>
        <w:rPr>
          <w:rFonts w:hint="eastAsia" w:ascii="仿宋" w:hAnsi="仿宋" w:eastAsia="仿宋" w:cs="仿宋"/>
          <w:color w:val="000000" w:themeColor="text1"/>
          <w:sz w:val="32"/>
          <w:szCs w:val="32"/>
          <w:lang w:val="en-US" w:eastAsia="zh-CN"/>
          <w14:textFill>
            <w14:solidFill>
              <w14:schemeClr w14:val="tx1"/>
            </w14:solidFill>
          </w14:textFill>
        </w:rPr>
        <w:t>等栏目，</w:t>
      </w:r>
      <w:r>
        <w:rPr>
          <w:rFonts w:hint="eastAsia" w:ascii="仿宋" w:hAnsi="仿宋" w:eastAsia="仿宋" w:cs="仿宋"/>
          <w:color w:val="000000" w:themeColor="text1"/>
          <w:sz w:val="32"/>
          <w:szCs w:val="32"/>
          <w14:textFill>
            <w14:solidFill>
              <w14:schemeClr w14:val="tx1"/>
            </w14:solidFill>
          </w14:textFill>
        </w:rPr>
        <w:t>对社会不良现象及个别地方、部门工作错漏，科学、准确、依法、建设性开展监督</w:t>
      </w:r>
      <w:r>
        <w:rPr>
          <w:rFonts w:hint="eastAsia" w:ascii="仿宋" w:hAnsi="仿宋" w:eastAsia="仿宋" w:cs="仿宋"/>
          <w:color w:val="000000" w:themeColor="text1"/>
          <w:sz w:val="32"/>
          <w:szCs w:val="32"/>
          <w:lang w:eastAsia="zh-CN"/>
          <w14:textFill>
            <w14:solidFill>
              <w14:schemeClr w14:val="tx1"/>
            </w14:solidFill>
          </w14:textFill>
        </w:rPr>
        <w:t>。</w:t>
      </w:r>
      <w:r>
        <w:rPr>
          <w:rFonts w:hint="eastAsia" w:ascii="仿宋" w:hAnsi="仿宋" w:eastAsia="仿宋" w:cs="仿宋"/>
          <w:color w:val="000000" w:themeColor="text1"/>
          <w:sz w:val="32"/>
          <w:szCs w:val="32"/>
          <w:lang w:val="en-US" w:eastAsia="zh-CN"/>
          <w14:textFill>
            <w14:solidFill>
              <w14:schemeClr w14:val="tx1"/>
            </w14:solidFill>
          </w14:textFill>
        </w:rPr>
        <w:t>办好《</w:t>
      </w:r>
      <w:r>
        <w:rPr>
          <w:rFonts w:hint="eastAsia" w:ascii="仿宋" w:hAnsi="仿宋" w:eastAsia="仿宋" w:cs="仿宋"/>
          <w:color w:val="000000" w:themeColor="text1"/>
          <w:sz w:val="32"/>
          <w:szCs w:val="32"/>
          <w14:textFill>
            <w14:solidFill>
              <w14:schemeClr w14:val="tx1"/>
            </w14:solidFill>
          </w14:textFill>
        </w:rPr>
        <w:t>庭州e评</w:t>
      </w:r>
      <w:r>
        <w:rPr>
          <w:rFonts w:hint="eastAsia" w:ascii="仿宋" w:hAnsi="仿宋" w:eastAsia="仿宋" w:cs="仿宋"/>
          <w:color w:val="000000" w:themeColor="text1"/>
          <w:sz w:val="32"/>
          <w:szCs w:val="32"/>
          <w:lang w:val="en-US" w:eastAsia="zh-CN"/>
          <w14:textFill>
            <w14:solidFill>
              <w14:schemeClr w14:val="tx1"/>
            </w14:solidFill>
          </w14:textFill>
        </w:rPr>
        <w:t>》</w:t>
      </w:r>
      <w:r>
        <w:rPr>
          <w:rFonts w:hint="eastAsia" w:ascii="仿宋" w:hAnsi="仿宋" w:eastAsia="仿宋" w:cs="仿宋"/>
          <w:color w:val="000000" w:themeColor="text1"/>
          <w:sz w:val="32"/>
          <w:szCs w:val="32"/>
          <w14:textFill>
            <w14:solidFill>
              <w14:schemeClr w14:val="tx1"/>
            </w14:solidFill>
          </w14:textFill>
        </w:rPr>
        <w:t>《庭州时评》</w:t>
      </w:r>
      <w:r>
        <w:rPr>
          <w:rFonts w:hint="eastAsia" w:ascii="仿宋" w:hAnsi="仿宋" w:eastAsia="仿宋" w:cs="仿宋"/>
          <w:color w:val="000000" w:themeColor="text1"/>
          <w:sz w:val="32"/>
          <w:szCs w:val="32"/>
          <w:lang w:val="en-US" w:eastAsia="zh-CN"/>
          <w14:textFill>
            <w14:solidFill>
              <w14:schemeClr w14:val="tx1"/>
            </w14:solidFill>
          </w14:textFill>
        </w:rPr>
        <w:t>等</w:t>
      </w:r>
      <w:r>
        <w:rPr>
          <w:rFonts w:hint="eastAsia" w:ascii="仿宋" w:hAnsi="仿宋" w:eastAsia="仿宋" w:cs="仿宋"/>
          <w:color w:val="000000" w:themeColor="text1"/>
          <w:sz w:val="32"/>
          <w:szCs w:val="32"/>
          <w14:textFill>
            <w14:solidFill>
              <w14:schemeClr w14:val="tx1"/>
            </w14:solidFill>
          </w14:textFill>
        </w:rPr>
        <w:t>专栏</w:t>
      </w:r>
      <w:r>
        <w:rPr>
          <w:rFonts w:hint="eastAsia" w:ascii="仿宋" w:hAnsi="仿宋" w:eastAsia="仿宋" w:cs="仿宋"/>
          <w:color w:val="000000" w:themeColor="text1"/>
          <w:sz w:val="32"/>
          <w:szCs w:val="32"/>
          <w:lang w:eastAsia="zh-CN"/>
          <w14:textFill>
            <w14:solidFill>
              <w14:schemeClr w14:val="tx1"/>
            </w14:solidFill>
          </w14:textFill>
        </w:rPr>
        <w:t>，</w:t>
      </w:r>
      <w:r>
        <w:rPr>
          <w:rFonts w:hint="eastAsia" w:ascii="仿宋" w:hAnsi="仿宋" w:eastAsia="仿宋" w:cs="仿宋"/>
          <w:color w:val="000000" w:themeColor="text1"/>
          <w:sz w:val="32"/>
          <w:szCs w:val="32"/>
          <w14:textFill>
            <w14:solidFill>
              <w14:schemeClr w14:val="tx1"/>
            </w14:solidFill>
          </w14:textFill>
        </w:rPr>
        <w:t>《昌吉日报》发挥报社言论优势，在社会</w:t>
      </w:r>
      <w:r>
        <w:rPr>
          <w:rFonts w:hint="eastAsia" w:ascii="仿宋" w:hAnsi="仿宋" w:eastAsia="仿宋" w:cs="仿宋"/>
          <w:color w:val="000000" w:themeColor="text1"/>
          <w:sz w:val="32"/>
          <w:szCs w:val="32"/>
          <w:lang w:val="en-US" w:eastAsia="zh-CN"/>
          <w14:textFill>
            <w14:solidFill>
              <w14:schemeClr w14:val="tx1"/>
            </w14:solidFill>
          </w14:textFill>
        </w:rPr>
        <w:t xml:space="preserve">重大事件、重要社会问题表明立场，引导舆论；开设新闻热线2881100，组成“热线行动组”，积极梳理线索进行采写，把握监督报道的尺度，回应群众关切，《昌吉市污水厂跑水，近千亩农田被毁》等报道取得良好社会效果，促进解决问题和社会和谐。 </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trHeight w:val="2546" w:hRule="atLeast"/>
        </w:trPr>
        <w:tc>
          <w:tcPr>
            <w:tcW w:w="4261" w:type="dxa"/>
          </w:tcPr>
          <w:p>
            <w:pPr>
              <w:spacing w:line="240" w:lineRule="auto"/>
              <w:jc w:val="center"/>
              <w:rPr>
                <w:rFonts w:hint="eastAsia"/>
                <w:lang w:eastAsia="zh-CN"/>
              </w:rPr>
            </w:pPr>
            <w:r>
              <w:rPr>
                <w:rFonts w:hint="eastAsia"/>
                <w:lang w:eastAsia="zh-CN"/>
              </w:rPr>
              <w:drawing>
                <wp:inline distT="0" distB="0" distL="114300" distR="114300">
                  <wp:extent cx="2718435" cy="1514475"/>
                  <wp:effectExtent l="0" t="0" r="5715" b="9525"/>
                  <wp:docPr id="38" name="图片 38" descr="庭州聚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庭州聚焦1"/>
                          <pic:cNvPicPr>
                            <a:picLocks noChangeAspect="1"/>
                          </pic:cNvPicPr>
                        </pic:nvPicPr>
                        <pic:blipFill>
                          <a:blip r:embed="rId32"/>
                          <a:stretch>
                            <a:fillRect/>
                          </a:stretch>
                        </pic:blipFill>
                        <pic:spPr>
                          <a:xfrm>
                            <a:off x="0" y="0"/>
                            <a:ext cx="2718435" cy="1514475"/>
                          </a:xfrm>
                          <a:prstGeom prst="rect">
                            <a:avLst/>
                          </a:prstGeom>
                        </pic:spPr>
                      </pic:pic>
                    </a:graphicData>
                  </a:graphic>
                </wp:inline>
              </w:drawing>
            </w:r>
          </w:p>
        </w:tc>
        <w:tc>
          <w:tcPr>
            <w:tcW w:w="4261" w:type="dxa"/>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714625" cy="1513840"/>
                  <wp:effectExtent l="0" t="0" r="9525" b="10160"/>
                  <wp:docPr id="39" name="图片 39" descr="庭州聚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庭州聚焦2"/>
                          <pic:cNvPicPr>
                            <a:picLocks noChangeAspect="1"/>
                          </pic:cNvPicPr>
                        </pic:nvPicPr>
                        <pic:blipFill>
                          <a:blip r:embed="rId33"/>
                          <a:stretch>
                            <a:fillRect/>
                          </a:stretch>
                        </pic:blipFill>
                        <pic:spPr>
                          <a:xfrm>
                            <a:off x="0" y="0"/>
                            <a:ext cx="2714625" cy="1513840"/>
                          </a:xfrm>
                          <a:prstGeom prst="rect">
                            <a:avLst/>
                          </a:prstGeom>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beforeAutospacing="0" w:afterAutospacing="0" w:line="560" w:lineRule="exact"/>
        <w:jc w:val="center"/>
        <w:textAlignment w:val="auto"/>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2024年10月，《庭州聚焦》栏目截图</w:t>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jc w:val="left"/>
        <w:textAlignment w:val="auto"/>
        <w:rPr>
          <w:rFonts w:hint="eastAsia"/>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522" w:type="dxa"/>
            <w:tcBorders>
              <w:top w:val="nil"/>
              <w:left w:val="nil"/>
              <w:bottom w:val="nil"/>
              <w:right w:val="nil"/>
            </w:tcBorders>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3225165" cy="2591435"/>
                  <wp:effectExtent l="0" t="0" r="13335" b="18415"/>
                  <wp:docPr id="40" name="图片 40" descr="政治责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政治责任"/>
                          <pic:cNvPicPr>
                            <a:picLocks noChangeAspect="1"/>
                          </pic:cNvPicPr>
                        </pic:nvPicPr>
                        <pic:blipFill>
                          <a:blip r:embed="rId34"/>
                          <a:stretch>
                            <a:fillRect/>
                          </a:stretch>
                        </pic:blipFill>
                        <pic:spPr>
                          <a:xfrm>
                            <a:off x="0" y="0"/>
                            <a:ext cx="3225165" cy="2591435"/>
                          </a:xfrm>
                          <a:prstGeom prst="rect">
                            <a:avLst/>
                          </a:prstGeom>
                        </pic:spPr>
                      </pic:pic>
                    </a:graphicData>
                  </a:graphic>
                </wp:inline>
              </w:drawing>
            </w:r>
          </w:p>
        </w:tc>
      </w:tr>
    </w:tbl>
    <w:p>
      <w:pPr>
        <w:spacing w:line="560" w:lineRule="exact"/>
        <w:jc w:val="center"/>
        <w:rPr>
          <w:rFonts w:hint="default" w:ascii="楷体" w:hAnsi="楷体" w:eastAsia="楷体" w:cs="楷体"/>
          <w:b/>
          <w:bCs/>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中国昌吉网常设《庭州e评》专栏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522" w:type="dxa"/>
            <w:tcBorders>
              <w:top w:val="nil"/>
              <w:left w:val="nil"/>
              <w:bottom w:val="nil"/>
              <w:right w:val="nil"/>
            </w:tcBorders>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3649345" cy="1886585"/>
                  <wp:effectExtent l="0" t="0" r="8255" b="18415"/>
                  <wp:docPr id="41" name="图片 41" descr="政治建设 热线行动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政治建设 热线行动组"/>
                          <pic:cNvPicPr>
                            <a:picLocks noChangeAspect="1"/>
                          </pic:cNvPicPr>
                        </pic:nvPicPr>
                        <pic:blipFill>
                          <a:blip r:embed="rId35"/>
                          <a:stretch>
                            <a:fillRect/>
                          </a:stretch>
                        </pic:blipFill>
                        <pic:spPr>
                          <a:xfrm>
                            <a:off x="0" y="0"/>
                            <a:ext cx="3649345" cy="1886585"/>
                          </a:xfrm>
                          <a:prstGeom prst="rect">
                            <a:avLst/>
                          </a:prstGeom>
                        </pic:spPr>
                      </pic:pic>
                    </a:graphicData>
                  </a:graphic>
                </wp:inline>
              </w:drawing>
            </w:r>
          </w:p>
        </w:tc>
      </w:tr>
    </w:tbl>
    <w:p>
      <w:pPr>
        <w:spacing w:line="560" w:lineRule="exact"/>
        <w:jc w:val="center"/>
        <w:rPr>
          <w:rFonts w:hint="default"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中国昌吉网常设《热线行动组》专题专栏</w:t>
      </w:r>
    </w:p>
    <w:p>
      <w:pPr>
        <w:keepNext w:val="0"/>
        <w:keepLines w:val="0"/>
        <w:pageBreakBefore w:val="0"/>
        <w:widowControl w:val="0"/>
        <w:kinsoku/>
        <w:wordWrap/>
        <w:overflowPunct/>
        <w:topLinePunct w:val="0"/>
        <w:autoSpaceDE/>
        <w:autoSpaceDN/>
        <w:bidi w:val="0"/>
        <w:adjustRightInd/>
        <w:snapToGrid/>
        <w:spacing w:line="480" w:lineRule="exact"/>
        <w:jc w:val="left"/>
        <w:textAlignment w:val="auto"/>
        <w:rPr>
          <w:rFonts w:hint="eastAsia" w:ascii="楷体" w:hAnsi="楷体" w:eastAsia="楷体" w:cs="楷体"/>
          <w:b/>
          <w:bCs/>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80" w:lineRule="exact"/>
        <w:ind w:firstLine="643" w:firstLineChars="200"/>
        <w:jc w:val="left"/>
        <w:textAlignment w:val="auto"/>
        <w:rPr>
          <w:rFonts w:hint="default" w:ascii="楷体" w:hAnsi="楷体" w:eastAsia="楷体" w:cs="楷体"/>
          <w:b/>
          <w:bCs/>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（四）</w:t>
      </w:r>
      <w:r>
        <w:rPr>
          <w:rFonts w:hint="eastAsia" w:ascii="楷体" w:hAnsi="楷体" w:eastAsia="楷体" w:cs="楷体"/>
          <w:b/>
          <w:bCs/>
          <w:color w:val="000000" w:themeColor="text1"/>
          <w:sz w:val="32"/>
          <w:szCs w:val="32"/>
          <w:lang w:val="en-US" w:eastAsia="zh-CN"/>
          <w14:textFill>
            <w14:solidFill>
              <w14:schemeClr w14:val="tx1"/>
            </w14:solidFill>
          </w14:textFill>
        </w:rPr>
        <w:t>强化对外传播，展现美好昌吉</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t>昌吉州融媒体中心在做好内宣工作的基础上，积极加强对外宣传工作。《昌吉日报》和丝路昌吉APP、中国昌吉网等新媒体围绕党中央的决策部署，及时报道、转载一带一路等涉及国际传播和交流的活动，积极讲好中国故事、新疆故事、昌吉故事，传播好中国声音、新疆声音、昌吉声音。其中，《昌吉日报》摄影记者图片作品23次被《人民日报（海外版）》采用刊发，大大提升了昌吉州的知名度和美誉度。</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pPr>
              <w:spacing w:line="240" w:lineRule="auto"/>
              <w:jc w:val="center"/>
              <w:rPr>
                <w:rFonts w:hint="eastAsia" w:ascii="仿宋_GB2312" w:hAnsi="仿宋_GB2312" w:eastAsia="仿宋_GB2312" w:cs="仿宋_GB2312"/>
                <w:color w:val="000000" w:themeColor="text1"/>
                <w:sz w:val="32"/>
                <w:szCs w:val="32"/>
                <w:vertAlign w:val="baseline"/>
                <w:lang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eastAsia="zh-CN"/>
                <w14:textFill>
                  <w14:solidFill>
                    <w14:schemeClr w14:val="tx1"/>
                  </w14:solidFill>
                </w14:textFill>
              </w:rPr>
              <w:drawing>
                <wp:inline distT="0" distB="0" distL="114300" distR="114300">
                  <wp:extent cx="2310765" cy="3158490"/>
                  <wp:effectExtent l="0" t="0" r="13335" b="3810"/>
                  <wp:docPr id="46" name="图片 46" descr="政治责任人民日报海外版7月13日8版、7月18日12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政治责任人民日报海外版7月13日8版、7月18日12版"/>
                          <pic:cNvPicPr>
                            <a:picLocks noChangeAspect="1"/>
                          </pic:cNvPicPr>
                        </pic:nvPicPr>
                        <pic:blipFill>
                          <a:blip r:embed="rId36"/>
                          <a:stretch>
                            <a:fillRect/>
                          </a:stretch>
                        </pic:blipFill>
                        <pic:spPr>
                          <a:xfrm>
                            <a:off x="0" y="0"/>
                            <a:ext cx="2310765" cy="3158490"/>
                          </a:xfrm>
                          <a:prstGeom prst="rect">
                            <a:avLst/>
                          </a:prstGeom>
                        </pic:spPr>
                      </pic:pic>
                    </a:graphicData>
                  </a:graphic>
                </wp:inline>
              </w:drawing>
            </w:r>
          </w:p>
        </w:tc>
      </w:tr>
    </w:tbl>
    <w:p>
      <w:pPr>
        <w:spacing w:line="560" w:lineRule="exact"/>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图片新闻分别于7月13日、7月18日在人民日报海外版发布</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trHeight w:val="3395" w:hRule="atLeast"/>
        </w:trPr>
        <w:tc>
          <w:tcPr>
            <w:tcW w:w="4261" w:type="dxa"/>
          </w:tcPr>
          <w:p>
            <w:pPr>
              <w:pStyle w:val="2"/>
              <w:jc w:val="center"/>
              <w:rPr>
                <w:rFonts w:hint="eastAsia"/>
                <w:lang w:eastAsia="zh-CN"/>
              </w:rPr>
            </w:pPr>
            <w:r>
              <w:rPr>
                <w:rFonts w:hint="eastAsia"/>
                <w:lang w:eastAsia="zh-CN"/>
              </w:rPr>
              <w:drawing>
                <wp:inline distT="0" distB="0" distL="114300" distR="114300">
                  <wp:extent cx="2503170" cy="2009775"/>
                  <wp:effectExtent l="0" t="0" r="11430" b="9525"/>
                  <wp:docPr id="47" name="图片 47" descr="政治责任人民日报海外版4月17日12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政治责任人民日报海外版4月17日12版"/>
                          <pic:cNvPicPr>
                            <a:picLocks noChangeAspect="1"/>
                          </pic:cNvPicPr>
                        </pic:nvPicPr>
                        <pic:blipFill>
                          <a:blip r:embed="rId37"/>
                          <a:stretch>
                            <a:fillRect/>
                          </a:stretch>
                        </pic:blipFill>
                        <pic:spPr>
                          <a:xfrm>
                            <a:off x="0" y="0"/>
                            <a:ext cx="2503170" cy="2009775"/>
                          </a:xfrm>
                          <a:prstGeom prst="rect">
                            <a:avLst/>
                          </a:prstGeom>
                        </pic:spPr>
                      </pic:pic>
                    </a:graphicData>
                  </a:graphic>
                </wp:inline>
              </w:drawing>
            </w:r>
          </w:p>
        </w:tc>
        <w:tc>
          <w:tcPr>
            <w:tcW w:w="4261" w:type="dxa"/>
          </w:tcPr>
          <w:p>
            <w:pPr>
              <w:pStyle w:val="2"/>
              <w:jc w:val="center"/>
              <w:rPr>
                <w:rFonts w:hint="eastAsia" w:ascii="仿宋_GB2312" w:hAnsi="仿宋_GB2312" w:eastAsia="仿宋_GB2312" w:cs="仿宋_GB2312"/>
                <w:color w:val="000000" w:themeColor="text1"/>
                <w:sz w:val="32"/>
                <w:szCs w:val="32"/>
                <w:vertAlign w:val="baseline"/>
                <w:lang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eastAsia="zh-CN"/>
                <w14:textFill>
                  <w14:solidFill>
                    <w14:schemeClr w14:val="tx1"/>
                  </w14:solidFill>
                </w14:textFill>
              </w:rPr>
              <w:drawing>
                <wp:inline distT="0" distB="0" distL="114300" distR="114300">
                  <wp:extent cx="2550160" cy="2009775"/>
                  <wp:effectExtent l="0" t="0" r="2540" b="9525"/>
                  <wp:docPr id="48" name="图片 48" descr="政治责任人民日报海外版7月13日8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政治责任人民日报海外版7月13日8版"/>
                          <pic:cNvPicPr>
                            <a:picLocks noChangeAspect="1"/>
                          </pic:cNvPicPr>
                        </pic:nvPicPr>
                        <pic:blipFill>
                          <a:blip r:embed="rId38"/>
                          <a:stretch>
                            <a:fillRect/>
                          </a:stretch>
                        </pic:blipFill>
                        <pic:spPr>
                          <a:xfrm>
                            <a:off x="0" y="0"/>
                            <a:ext cx="2550160" cy="2009775"/>
                          </a:xfrm>
                          <a:prstGeom prst="rect">
                            <a:avLst/>
                          </a:prstGeom>
                        </pic:spPr>
                      </pic:pic>
                    </a:graphicData>
                  </a:graphic>
                </wp:inline>
              </w:drawing>
            </w:r>
          </w:p>
        </w:tc>
      </w:tr>
    </w:tbl>
    <w:p>
      <w:pPr>
        <w:spacing w:line="560" w:lineRule="exact"/>
        <w:jc w:val="center"/>
        <w:rPr>
          <w:rFonts w:hint="eastAsia"/>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图片新闻分别于4月17日、7月13日在人民日报海外版发布</w:t>
      </w:r>
    </w:p>
    <w:p>
      <w:pPr>
        <w:pStyle w:val="6"/>
        <w:spacing w:line="560" w:lineRule="exact"/>
        <w:jc w:val="center"/>
        <w:rPr>
          <w:rFonts w:hint="eastAsia" w:ascii="黑体" w:hAnsi="黑体" w:eastAsia="黑体" w:cs="黑体"/>
          <w:color w:val="000000" w:themeColor="text1"/>
          <w:sz w:val="32"/>
          <w:szCs w:val="32"/>
          <w14:textFill>
            <w14:solidFill>
              <w14:schemeClr w14:val="tx1"/>
            </w14:solidFill>
          </w14:textFill>
        </w:rPr>
      </w:pPr>
    </w:p>
    <w:p>
      <w:pPr>
        <w:pStyle w:val="6"/>
        <w:spacing w:line="56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三、阵地建设责任</w:t>
      </w:r>
    </w:p>
    <w:p>
      <w:pPr>
        <w:spacing w:line="560" w:lineRule="exact"/>
        <w:ind w:firstLine="643" w:firstLineChars="200"/>
        <w:rPr>
          <w:rFonts w:ascii="楷体" w:hAnsi="楷体" w:eastAsia="楷体" w:cs="楷体"/>
          <w:b/>
          <w:bCs/>
          <w:color w:val="000000" w:themeColor="text1"/>
          <w:sz w:val="32"/>
          <w:szCs w:val="32"/>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（一）持续构筑融媒体传播矩阵</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2024</w:t>
      </w:r>
      <w:r>
        <w:rPr>
          <w:rFonts w:hint="eastAsia" w:ascii="仿宋_GB2312" w:hAnsi="仿宋_GB2312" w:eastAsia="仿宋_GB2312" w:cs="仿宋_GB2312"/>
          <w:color w:val="000000" w:themeColor="text1"/>
          <w:sz w:val="32"/>
          <w:szCs w:val="32"/>
          <w14:textFill>
            <w14:solidFill>
              <w14:schemeClr w14:val="tx1"/>
            </w14:solidFill>
          </w14:textFill>
        </w:rPr>
        <w:t>年</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中心所属</w:t>
      </w:r>
      <w:r>
        <w:rPr>
          <w:rFonts w:hint="eastAsia" w:ascii="仿宋_GB2312" w:hAnsi="仿宋_GB2312" w:eastAsia="仿宋_GB2312" w:cs="仿宋_GB2312"/>
          <w:color w:val="000000" w:themeColor="text1"/>
          <w:sz w:val="32"/>
          <w:szCs w:val="32"/>
          <w14:textFill>
            <w14:solidFill>
              <w14:schemeClr w14:val="tx1"/>
            </w14:solidFill>
          </w14:textFill>
        </w:rPr>
        <w:t>《昌吉日报》、昌吉人民广播电台、昌吉电视台、中国昌吉网、丝路昌吉客户端(App)，昌吉零距离、昌吉日报微信公众号，昌吉日报抖音号，昌吉日报、昌吉零距离视频号和昌吉日报微博、《学习与科普》杂志（哈</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萨克文）等多个媒体平台，形成了融媒体矩阵，覆盖用户超过160万。昌吉日报微信公众号订阅用户超100万；昌吉日报抖音关注人数91万，在全疆新闻类微信公众号、抖音中，粉丝数、阅读量、影响力始终位居前列，传播力名列前茅。</w:t>
      </w:r>
    </w:p>
    <w:p>
      <w:pPr>
        <w:spacing w:line="560" w:lineRule="exact"/>
        <w:ind w:firstLine="643" w:firstLineChars="200"/>
      </w:pPr>
      <w:r>
        <w:rPr>
          <w:rFonts w:hint="eastAsia" w:ascii="楷体" w:hAnsi="楷体" w:eastAsia="楷体" w:cs="楷体"/>
          <w:b/>
          <w:bCs/>
          <w:color w:val="000000" w:themeColor="text1"/>
          <w:sz w:val="32"/>
          <w:szCs w:val="32"/>
          <w14:textFill>
            <w14:solidFill>
              <w14:schemeClr w14:val="tx1"/>
            </w14:solidFill>
          </w14:textFill>
        </w:rPr>
        <w:t>（二）持续提升融媒体报道水平</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坚持守正创新，突出移动优先，将融媒体报道思维贯穿全年重大报道、重点工作中，聚合全媒体资源，不间断推出多形式融媒体报道产品，传播力、影响力持续攀升。</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lang w:val="en-US" w:eastAsia="zh-CN"/>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强化新媒体呈现，着力打造融媒体内容精品。全媒体矩阵在群众中关注度高、转发率高、阅读量高，影响力极大提升。《何以昌吉》《昌吉州：跨步2024》《大地之歌系列》《西气东输管道巡线工：戈壁荒漠上的坚守》等多件视频作品在人民日报客户端、新华网客户端、央视频客户端及有影响力的新媒体平台播出，总浏览量均破千万。</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8522"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lang w:val="en-US" w:eastAsia="zh-CN"/>
              </w:rPr>
            </w:pPr>
            <w:r>
              <w:rPr>
                <w:rFonts w:hint="default"/>
                <w:lang w:val="en-US" w:eastAsia="zh-CN"/>
              </w:rPr>
              <w:drawing>
                <wp:inline distT="0" distB="0" distL="114300" distR="114300">
                  <wp:extent cx="3264535" cy="1811655"/>
                  <wp:effectExtent l="0" t="0" r="12065" b="17145"/>
                  <wp:docPr id="49" name="图片 49" descr="《何以昌吉》——庆祝昌吉回族自治州成立70周年纪录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何以昌吉》——庆祝昌吉回族自治州成立70周年纪录片"/>
                          <pic:cNvPicPr>
                            <a:picLocks noChangeAspect="1"/>
                          </pic:cNvPicPr>
                        </pic:nvPicPr>
                        <pic:blipFill>
                          <a:blip r:embed="rId39"/>
                          <a:stretch>
                            <a:fillRect/>
                          </a:stretch>
                        </pic:blipFill>
                        <pic:spPr>
                          <a:xfrm>
                            <a:off x="0" y="0"/>
                            <a:ext cx="3264535" cy="18116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昌吉州融媒体中心倾力制作纪录片《何以昌吉》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trHeight w:val="3632" w:hRule="atLeast"/>
        </w:trPr>
        <w:tc>
          <w:tcPr>
            <w:tcW w:w="8522"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lang w:val="en-US" w:eastAsia="zh-CN"/>
              </w:rPr>
            </w:pPr>
            <w:r>
              <w:rPr>
                <w:rFonts w:hint="default"/>
                <w:lang w:val="en-US" w:eastAsia="zh-CN"/>
              </w:rPr>
              <w:drawing>
                <wp:inline distT="0" distB="0" distL="114300" distR="114300">
                  <wp:extent cx="3342640" cy="1861820"/>
                  <wp:effectExtent l="0" t="0" r="10160" b="5080"/>
                  <wp:docPr id="50" name="图片 50" descr="跨步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跨步2024"/>
                          <pic:cNvPicPr>
                            <a:picLocks noChangeAspect="1"/>
                          </pic:cNvPicPr>
                        </pic:nvPicPr>
                        <pic:blipFill>
                          <a:blip r:embed="rId40"/>
                          <a:stretch>
                            <a:fillRect/>
                          </a:stretch>
                        </pic:blipFill>
                        <pic:spPr>
                          <a:xfrm>
                            <a:off x="0" y="0"/>
                            <a:ext cx="3342640" cy="186182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纪录片《昌吉州：跨步2024》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lang w:val="en-US" w:eastAsia="zh-CN"/>
              </w:rPr>
            </w:pPr>
            <w:r>
              <w:rPr>
                <w:rFonts w:hint="default"/>
                <w:lang w:val="en-US" w:eastAsia="zh-CN"/>
              </w:rPr>
              <w:drawing>
                <wp:inline distT="0" distB="0" distL="114300" distR="114300">
                  <wp:extent cx="3354705" cy="1882775"/>
                  <wp:effectExtent l="0" t="0" r="17145" b="3175"/>
                  <wp:docPr id="51" name="图片 51" descr="大地之歌·节气昌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大地之歌·节气昌吉"/>
                          <pic:cNvPicPr>
                            <a:picLocks noChangeAspect="1"/>
                          </pic:cNvPicPr>
                        </pic:nvPicPr>
                        <pic:blipFill>
                          <a:blip r:embed="rId41"/>
                          <a:stretch>
                            <a:fillRect/>
                          </a:stretch>
                        </pic:blipFill>
                        <pic:spPr>
                          <a:xfrm>
                            <a:off x="0" y="0"/>
                            <a:ext cx="3354705" cy="18827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系列短视频《大地之歌》</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创新打造融媒体品牌栏目。围绕弘扬中华优秀传统文化、乡村振兴等主题，推出了“悦读诗词”“诗词里的节气”“主播说三农”等系列新栏目、短视频，一批有高度、有深度、有力度、有温度的专刊、专栏及深度报道作品出新出彩。其中，《主播说三农》播出150期，热度居高不下，频频登上央视17套和人民日报客户端。</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2094"/>
        <w:gridCol w:w="2064"/>
        <w:gridCol w:w="1947"/>
        <w:gridCol w:w="24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1214755" cy="2324100"/>
                  <wp:effectExtent l="0" t="0" r="4445" b="0"/>
                  <wp:docPr id="54" name="图片 54" descr="阵地建设悦读诗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阵地建设悦读诗词1"/>
                          <pic:cNvPicPr>
                            <a:picLocks noChangeAspect="1"/>
                          </pic:cNvPicPr>
                        </pic:nvPicPr>
                        <pic:blipFill>
                          <a:blip r:embed="rId42"/>
                          <a:stretch>
                            <a:fillRect/>
                          </a:stretch>
                        </pic:blipFill>
                        <pic:spPr>
                          <a:xfrm>
                            <a:off x="0" y="0"/>
                            <a:ext cx="1214755" cy="2324100"/>
                          </a:xfrm>
                          <a:prstGeom prst="rect">
                            <a:avLst/>
                          </a:prstGeom>
                        </pic:spPr>
                      </pic:pic>
                    </a:graphicData>
                  </a:graphic>
                </wp:inline>
              </w:drawing>
            </w:r>
          </w:p>
        </w:tc>
        <w:tc>
          <w:tcPr>
            <w:tcW w:w="213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1194435" cy="2338070"/>
                  <wp:effectExtent l="0" t="0" r="5715" b="5080"/>
                  <wp:docPr id="55" name="图片 55" descr="阵地建设悦读诗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阵地建设悦读诗词2"/>
                          <pic:cNvPicPr>
                            <a:picLocks noChangeAspect="1"/>
                          </pic:cNvPicPr>
                        </pic:nvPicPr>
                        <pic:blipFill>
                          <a:blip r:embed="rId43"/>
                          <a:stretch>
                            <a:fillRect/>
                          </a:stretch>
                        </pic:blipFill>
                        <pic:spPr>
                          <a:xfrm>
                            <a:off x="0" y="0"/>
                            <a:ext cx="1194435" cy="2338070"/>
                          </a:xfrm>
                          <a:prstGeom prst="rect">
                            <a:avLst/>
                          </a:prstGeom>
                        </pic:spPr>
                      </pic:pic>
                    </a:graphicData>
                  </a:graphic>
                </wp:inline>
              </w:drawing>
            </w: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1116330" cy="2357755"/>
                  <wp:effectExtent l="0" t="0" r="7620" b="4445"/>
                  <wp:docPr id="56" name="图片 56" descr="阵地建设主播说三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阵地建设主播说三农1"/>
                          <pic:cNvPicPr>
                            <a:picLocks noChangeAspect="1"/>
                          </pic:cNvPicPr>
                        </pic:nvPicPr>
                        <pic:blipFill>
                          <a:blip r:embed="rId44"/>
                          <a:stretch>
                            <a:fillRect/>
                          </a:stretch>
                        </pic:blipFill>
                        <pic:spPr>
                          <a:xfrm>
                            <a:off x="0" y="0"/>
                            <a:ext cx="1116330" cy="2357755"/>
                          </a:xfrm>
                          <a:prstGeom prst="rect">
                            <a:avLst/>
                          </a:prstGeom>
                        </pic:spPr>
                      </pic:pic>
                    </a:graphicData>
                  </a:graphic>
                </wp:inline>
              </w:drawing>
            </w:r>
          </w:p>
        </w:tc>
        <w:tc>
          <w:tcPr>
            <w:tcW w:w="213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1411605" cy="2341880"/>
                  <wp:effectExtent l="0" t="0" r="17145" b="1270"/>
                  <wp:docPr id="57" name="图片 57" descr="阵地建设主播说三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阵地建设主播说三农2"/>
                          <pic:cNvPicPr>
                            <a:picLocks noChangeAspect="1"/>
                          </pic:cNvPicPr>
                        </pic:nvPicPr>
                        <pic:blipFill>
                          <a:blip r:embed="rId45"/>
                          <a:stretch>
                            <a:fillRect/>
                          </a:stretch>
                        </pic:blipFill>
                        <pic:spPr>
                          <a:xfrm>
                            <a:off x="0" y="0"/>
                            <a:ext cx="1411605" cy="2341880"/>
                          </a:xfrm>
                          <a:prstGeom prst="rect">
                            <a:avLst/>
                          </a:prstGeom>
                        </pic:spPr>
                      </pic:pic>
                    </a:graphicData>
                  </a:graphic>
                </wp:inline>
              </w:drawing>
            </w:r>
          </w:p>
        </w:tc>
      </w:tr>
    </w:tbl>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jc w:val="center"/>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融媒体品牌栏目</w:t>
      </w: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《悦读诗词》《主播说三农》</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利用新技术不断推出精品融媒产品。充分利用AIGC（生成式人工智能）制图、图生视频、AI编曲等前沿技术，推出系列精品融媒体产品《AI·穿越70年，共鉴庭州辉煌岁月！》和《AI我昌吉》等，生动展现了昌吉州70年来的经济社会变迁，浏览量百万＋；推出《昌吉印记·时光漫画》系列新媒体连环画，讲述发生在昌吉这片土地上的人物故事，感受昌吉人的时代风采。</w:t>
      </w:r>
    </w:p>
    <w:p>
      <w:pPr>
        <w:spacing w:line="560" w:lineRule="exact"/>
        <w:ind w:firstLine="640"/>
        <w:rPr>
          <w:rFonts w:hint="eastAsia" w:ascii="楷体" w:hAnsi="楷体" w:eastAsia="楷体" w:cs="楷体"/>
          <w:b/>
          <w:bCs/>
          <w:color w:val="000000" w:themeColor="text1"/>
          <w:sz w:val="32"/>
          <w:szCs w:val="32"/>
          <w14:textFill>
            <w14:solidFill>
              <w14:schemeClr w14:val="tx1"/>
            </w14:solidFill>
          </w14:textFill>
        </w:rPr>
      </w:pPr>
    </w:p>
    <w:p>
      <w:pPr>
        <w:spacing w:line="560" w:lineRule="exact"/>
        <w:ind w:firstLine="640"/>
        <w:rPr>
          <w:rFonts w:hint="eastAsia" w:ascii="楷体" w:hAnsi="楷体" w:eastAsia="楷体" w:cs="楷体"/>
          <w:b/>
          <w:bCs/>
          <w:color w:val="000000" w:themeColor="text1"/>
          <w:sz w:val="32"/>
          <w:szCs w:val="32"/>
          <w14:textFill>
            <w14:solidFill>
              <w14:schemeClr w14:val="tx1"/>
            </w14:solidFill>
          </w14:textFill>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138045" cy="4202430"/>
                  <wp:effectExtent l="0" t="0" r="7620" b="14605"/>
                  <wp:docPr id="59" name="图片 59" descr="AI·穿越7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AI·穿越70年"/>
                          <pic:cNvPicPr>
                            <a:picLocks noChangeAspect="1"/>
                          </pic:cNvPicPr>
                        </pic:nvPicPr>
                        <pic:blipFill>
                          <a:blip r:embed="rId46"/>
                          <a:stretch>
                            <a:fillRect/>
                          </a:stretch>
                        </pic:blipFill>
                        <pic:spPr>
                          <a:xfrm rot="16200000">
                            <a:off x="0" y="0"/>
                            <a:ext cx="2138045" cy="420243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8522" w:type="dxa"/>
          </w:tcPr>
          <w:p>
            <w:pPr>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101850" cy="4203065"/>
                  <wp:effectExtent l="0" t="0" r="6985" b="12700"/>
                  <wp:docPr id="60" name="图片 60" descr="AI·穿越70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AI·穿越70年1"/>
                          <pic:cNvPicPr>
                            <a:picLocks noChangeAspect="1"/>
                          </pic:cNvPicPr>
                        </pic:nvPicPr>
                        <pic:blipFill>
                          <a:blip r:embed="rId47"/>
                          <a:stretch>
                            <a:fillRect/>
                          </a:stretch>
                        </pic:blipFill>
                        <pic:spPr>
                          <a:xfrm rot="16200000">
                            <a:off x="0" y="0"/>
                            <a:ext cx="2101850" cy="4203065"/>
                          </a:xfrm>
                          <a:prstGeom prst="rect">
                            <a:avLst/>
                          </a:prstGeom>
                        </pic:spPr>
                      </pic:pic>
                    </a:graphicData>
                  </a:graphic>
                </wp:inline>
              </w:drawing>
            </w:r>
          </w:p>
        </w:tc>
      </w:tr>
    </w:tbl>
    <w:p>
      <w:pPr>
        <w:spacing w:line="560" w:lineRule="exact"/>
        <w:jc w:val="center"/>
        <w:rPr>
          <w:rFonts w:hint="default" w:ascii="楷体" w:hAnsi="楷体" w:eastAsia="楷体" w:cs="楷体"/>
          <w:b/>
          <w:bCs/>
          <w:color w:val="000000" w:themeColor="text1"/>
          <w:sz w:val="32"/>
          <w:szCs w:val="32"/>
          <w:lang w:val="en-US"/>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融媒体产品《AI·穿越70年，共鉴庭州辉煌岁月！》截图</w:t>
      </w:r>
    </w:p>
    <w:p>
      <w:pPr>
        <w:spacing w:line="560" w:lineRule="exact"/>
        <w:ind w:firstLine="640"/>
        <w:rPr>
          <w:rFonts w:hint="eastAsia" w:ascii="楷体" w:hAnsi="楷体" w:eastAsia="楷体" w:cs="楷体"/>
          <w:b/>
          <w:bCs/>
          <w:color w:val="000000" w:themeColor="text1"/>
          <w:sz w:val="32"/>
          <w:szCs w:val="32"/>
          <w14:textFill>
            <w14:solidFill>
              <w14:schemeClr w14:val="tx1"/>
            </w14:solidFill>
          </w14:textFill>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8522" w:type="dxa"/>
          </w:tcPr>
          <w:p>
            <w:pPr>
              <w:pStyle w:val="2"/>
              <w:jc w:val="center"/>
              <w:rPr>
                <w:rFonts w:hint="eastAsia" w:eastAsia="宋体"/>
                <w:vertAlign w:val="baseline"/>
                <w:lang w:eastAsia="zh-CN"/>
              </w:rPr>
            </w:pPr>
            <w:r>
              <w:rPr>
                <w:rFonts w:hint="eastAsia" w:eastAsia="宋体"/>
                <w:vertAlign w:val="baseline"/>
                <w:lang w:eastAsia="zh-CN"/>
              </w:rPr>
              <w:drawing>
                <wp:inline distT="0" distB="0" distL="114300" distR="114300">
                  <wp:extent cx="4702175" cy="2635250"/>
                  <wp:effectExtent l="0" t="0" r="3175" b="12700"/>
                  <wp:docPr id="61" name="图片 61" descr="AI我昌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AI我昌吉"/>
                          <pic:cNvPicPr>
                            <a:picLocks noChangeAspect="1"/>
                          </pic:cNvPicPr>
                        </pic:nvPicPr>
                        <pic:blipFill>
                          <a:blip r:embed="rId48"/>
                          <a:stretch>
                            <a:fillRect/>
                          </a:stretch>
                        </pic:blipFill>
                        <pic:spPr>
                          <a:xfrm>
                            <a:off x="0" y="0"/>
                            <a:ext cx="4702175" cy="2635250"/>
                          </a:xfrm>
                          <a:prstGeom prst="rect">
                            <a:avLst/>
                          </a:prstGeom>
                        </pic:spPr>
                      </pic:pic>
                    </a:graphicData>
                  </a:graphic>
                </wp:inline>
              </w:drawing>
            </w:r>
          </w:p>
        </w:tc>
      </w:tr>
    </w:tbl>
    <w:p>
      <w:pPr>
        <w:spacing w:line="560" w:lineRule="exact"/>
        <w:jc w:val="center"/>
        <w:rPr>
          <w:rFonts w:hint="default"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融媒体产品《AI我昌吉》截图</w:t>
      </w:r>
    </w:p>
    <w:p>
      <w:pPr>
        <w:spacing w:line="560" w:lineRule="exact"/>
        <w:ind w:firstLine="640"/>
        <w:rPr>
          <w:rFonts w:hint="eastAsia" w:ascii="楷体" w:hAnsi="楷体" w:eastAsia="楷体" w:cs="楷体"/>
          <w:b/>
          <w:bCs/>
          <w:color w:val="000000" w:themeColor="text1"/>
          <w:sz w:val="32"/>
          <w:szCs w:val="32"/>
          <w14:textFill>
            <w14:solidFill>
              <w14:schemeClr w14:val="tx1"/>
            </w14:solidFill>
          </w14:textFill>
        </w:rPr>
      </w:pPr>
    </w:p>
    <w:p>
      <w:pPr>
        <w:spacing w:line="560" w:lineRule="exact"/>
        <w:ind w:firstLine="640"/>
        <w:rPr>
          <w:rFonts w:ascii="楷体" w:hAnsi="楷体" w:eastAsia="楷体" w:cs="楷体"/>
          <w:b/>
          <w:bCs/>
          <w:color w:val="000000" w:themeColor="text1"/>
          <w:sz w:val="32"/>
          <w:szCs w:val="32"/>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（三）融合采编平台建设</w:t>
      </w:r>
    </w:p>
    <w:p>
      <w:pPr>
        <w:spacing w:line="560" w:lineRule="exact"/>
        <w:ind w:firstLine="640" w:firstLineChars="200"/>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为进一步推动媒体深度融合，昌吉州融媒体中心不断强化阵地建设与技术支撑，持续深化融合采编平台建设。</w:t>
      </w:r>
    </w:p>
    <w:p>
      <w:pPr>
        <w:spacing w:line="560" w:lineRule="exact"/>
        <w:ind w:firstLine="640" w:firstLineChars="20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1.《昌吉日报》全新改版。2024年1月1日，《昌吉日报》全新改版，由原四开十二版改为对开四至八版，版面扩容、栏目优化、视觉表达上彰显美观大方、简约明快，在深、新、快上寻求新突破。</w:t>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480" w:lineRule="exact"/>
        <w:textAlignment w:val="auto"/>
        <w:rPr>
          <w:rFonts w:hint="eastAsia"/>
          <w:lang w:val="en-US" w:eastAsia="zh-CN"/>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2130"/>
        <w:gridCol w:w="2130"/>
        <w:gridCol w:w="2131"/>
        <w:gridCol w:w="21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130" w:type="dxa"/>
          </w:tcPr>
          <w:p>
            <w:pPr>
              <w:pStyle w:val="2"/>
              <w:jc w:val="center"/>
              <w:rPr>
                <w:rFonts w:hint="eastAsia"/>
                <w:vertAlign w:val="baseline"/>
                <w:lang w:val="en-US" w:eastAsia="zh-CN"/>
              </w:rPr>
            </w:pPr>
            <w:r>
              <w:rPr>
                <w:rFonts w:hint="eastAsia"/>
                <w:vertAlign w:val="baseline"/>
                <w:lang w:val="en-US" w:eastAsia="zh-CN"/>
              </w:rPr>
              <w:drawing>
                <wp:inline distT="0" distB="0" distL="114300" distR="114300">
                  <wp:extent cx="1212850" cy="1750060"/>
                  <wp:effectExtent l="0" t="0" r="6350" b="2540"/>
                  <wp:docPr id="62" name="图片 62" descr="昌吉日报改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昌吉日报改版1"/>
                          <pic:cNvPicPr>
                            <a:picLocks noChangeAspect="1"/>
                          </pic:cNvPicPr>
                        </pic:nvPicPr>
                        <pic:blipFill>
                          <a:blip r:embed="rId49"/>
                          <a:stretch>
                            <a:fillRect/>
                          </a:stretch>
                        </pic:blipFill>
                        <pic:spPr>
                          <a:xfrm>
                            <a:off x="0" y="0"/>
                            <a:ext cx="1212850" cy="1750060"/>
                          </a:xfrm>
                          <a:prstGeom prst="rect">
                            <a:avLst/>
                          </a:prstGeom>
                        </pic:spPr>
                      </pic:pic>
                    </a:graphicData>
                  </a:graphic>
                </wp:inline>
              </w:drawing>
            </w:r>
          </w:p>
        </w:tc>
        <w:tc>
          <w:tcPr>
            <w:tcW w:w="2130" w:type="dxa"/>
          </w:tcPr>
          <w:p>
            <w:pPr>
              <w:pStyle w:val="2"/>
              <w:jc w:val="center"/>
              <w:rPr>
                <w:rFonts w:hint="eastAsia"/>
                <w:vertAlign w:val="baseline"/>
                <w:lang w:val="en-US" w:eastAsia="zh-CN"/>
              </w:rPr>
            </w:pPr>
            <w:r>
              <w:rPr>
                <w:rFonts w:hint="eastAsia"/>
                <w:vertAlign w:val="baseline"/>
                <w:lang w:val="en-US" w:eastAsia="zh-CN"/>
              </w:rPr>
              <w:drawing>
                <wp:inline distT="0" distB="0" distL="114300" distR="114300">
                  <wp:extent cx="1212850" cy="1750060"/>
                  <wp:effectExtent l="0" t="0" r="6350" b="2540"/>
                  <wp:docPr id="63" name="图片 63" descr="昌吉日报改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昌吉日报改版2"/>
                          <pic:cNvPicPr>
                            <a:picLocks noChangeAspect="1"/>
                          </pic:cNvPicPr>
                        </pic:nvPicPr>
                        <pic:blipFill>
                          <a:blip r:embed="rId50"/>
                          <a:stretch>
                            <a:fillRect/>
                          </a:stretch>
                        </pic:blipFill>
                        <pic:spPr>
                          <a:xfrm>
                            <a:off x="0" y="0"/>
                            <a:ext cx="1212850" cy="1750060"/>
                          </a:xfrm>
                          <a:prstGeom prst="rect">
                            <a:avLst/>
                          </a:prstGeom>
                        </pic:spPr>
                      </pic:pic>
                    </a:graphicData>
                  </a:graphic>
                </wp:inline>
              </w:drawing>
            </w:r>
          </w:p>
        </w:tc>
        <w:tc>
          <w:tcPr>
            <w:tcW w:w="2131" w:type="dxa"/>
          </w:tcPr>
          <w:p>
            <w:pPr>
              <w:pStyle w:val="2"/>
              <w:jc w:val="center"/>
              <w:rPr>
                <w:rFonts w:hint="eastAsia"/>
                <w:vertAlign w:val="baseline"/>
                <w:lang w:val="en-US" w:eastAsia="zh-CN"/>
              </w:rPr>
            </w:pPr>
            <w:r>
              <w:rPr>
                <w:rFonts w:hint="eastAsia"/>
                <w:vertAlign w:val="baseline"/>
                <w:lang w:val="en-US" w:eastAsia="zh-CN"/>
              </w:rPr>
              <w:drawing>
                <wp:inline distT="0" distB="0" distL="114300" distR="114300">
                  <wp:extent cx="1209675" cy="1744980"/>
                  <wp:effectExtent l="0" t="0" r="9525" b="7620"/>
                  <wp:docPr id="64" name="图片 64" descr="昌吉日报改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昌吉日报改版3"/>
                          <pic:cNvPicPr>
                            <a:picLocks noChangeAspect="1"/>
                          </pic:cNvPicPr>
                        </pic:nvPicPr>
                        <pic:blipFill>
                          <a:blip r:embed="rId51"/>
                          <a:stretch>
                            <a:fillRect/>
                          </a:stretch>
                        </pic:blipFill>
                        <pic:spPr>
                          <a:xfrm>
                            <a:off x="0" y="0"/>
                            <a:ext cx="1209675" cy="1744980"/>
                          </a:xfrm>
                          <a:prstGeom prst="rect">
                            <a:avLst/>
                          </a:prstGeom>
                        </pic:spPr>
                      </pic:pic>
                    </a:graphicData>
                  </a:graphic>
                </wp:inline>
              </w:drawing>
            </w:r>
          </w:p>
        </w:tc>
        <w:tc>
          <w:tcPr>
            <w:tcW w:w="2131" w:type="dxa"/>
          </w:tcPr>
          <w:p>
            <w:pPr>
              <w:pStyle w:val="2"/>
              <w:jc w:val="center"/>
              <w:rPr>
                <w:rFonts w:hint="eastAsia"/>
                <w:vertAlign w:val="baseline"/>
                <w:lang w:val="en-US" w:eastAsia="zh-CN"/>
              </w:rPr>
            </w:pPr>
            <w:r>
              <w:rPr>
                <w:rFonts w:hint="eastAsia"/>
                <w:vertAlign w:val="baseline"/>
                <w:lang w:val="en-US" w:eastAsia="zh-CN"/>
              </w:rPr>
              <w:drawing>
                <wp:inline distT="0" distB="0" distL="114300" distR="114300">
                  <wp:extent cx="1202055" cy="1734820"/>
                  <wp:effectExtent l="0" t="0" r="17145" b="17780"/>
                  <wp:docPr id="65" name="图片 65" descr="昌吉日报改版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昌吉日报改版4"/>
                          <pic:cNvPicPr>
                            <a:picLocks noChangeAspect="1"/>
                          </pic:cNvPicPr>
                        </pic:nvPicPr>
                        <pic:blipFill>
                          <a:blip r:embed="rId52"/>
                          <a:stretch>
                            <a:fillRect/>
                          </a:stretch>
                        </pic:blipFill>
                        <pic:spPr>
                          <a:xfrm>
                            <a:off x="0" y="0"/>
                            <a:ext cx="1202055" cy="1734820"/>
                          </a:xfrm>
                          <a:prstGeom prst="rect">
                            <a:avLst/>
                          </a:prstGeom>
                        </pic:spPr>
                      </pic:pic>
                    </a:graphicData>
                  </a:graphic>
                </wp:inline>
              </w:drawing>
            </w:r>
          </w:p>
        </w:tc>
      </w:tr>
    </w:tbl>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480" w:lineRule="exact"/>
        <w:jc w:val="center"/>
        <w:textAlignment w:val="auto"/>
        <w:rPr>
          <w:rFonts w:hint="default"/>
          <w:sz w:val="28"/>
          <w:szCs w:val="28"/>
          <w:lang w:val="en-US" w:eastAsia="zh-CN"/>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2024年1月1日，《昌吉日报》全新改版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2.完成了昌吉州文图音视频数字化资源库一期建设，建成昌吉日报数字资源公共服务平台，体现和促进了社会效益和经济效益相统一。</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2906395" cy="2159000"/>
                  <wp:effectExtent l="0" t="0" r="8255" b="12700"/>
                  <wp:docPr id="66" name="图片 66" descr="阵地建设建成《昌吉日报》数字资源公共服务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阵地建设建成《昌吉日报》数字资源公共服务平台"/>
                          <pic:cNvPicPr>
                            <a:picLocks noChangeAspect="1"/>
                          </pic:cNvPicPr>
                        </pic:nvPicPr>
                        <pic:blipFill>
                          <a:blip r:embed="rId53"/>
                          <a:stretch>
                            <a:fillRect/>
                          </a:stretch>
                        </pic:blipFill>
                        <pic:spPr>
                          <a:xfrm>
                            <a:off x="0" y="0"/>
                            <a:ext cx="2906395" cy="2159000"/>
                          </a:xfrm>
                          <a:prstGeom prst="rect">
                            <a:avLst/>
                          </a:prstGeom>
                        </pic:spPr>
                      </pic:pic>
                    </a:graphicData>
                  </a:graphic>
                </wp:inline>
              </w:drawing>
            </w:r>
          </w:p>
        </w:tc>
      </w:tr>
    </w:tbl>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480" w:lineRule="exact"/>
        <w:jc w:val="center"/>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2024年建成《昌吉日报》数字资源公共服务平台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丝路昌吉”客户端盛装上线。2024年6月12日“丝路昌吉”客户端正式上线，汇聚全州七县市三园区优质新闻资源、公众信息、政民互动等服务于一体，构建“新闻+政务商务服务”运营模式，中心从“融媒矩阵”到“融媒强阵”迈出了新的一步。上线仪式引进使用的“元宇宙”技术累计吸引3万多人次参与体验，在疆内外引起热烈反响。</w:t>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500" w:lineRule="exact"/>
        <w:textAlignment w:val="auto"/>
        <w:rPr>
          <w:rFonts w:hint="eastAsia"/>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2209"/>
        <w:gridCol w:w="2038"/>
        <w:gridCol w:w="2180"/>
        <w:gridCol w:w="20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130" w:type="dxa"/>
          </w:tcPr>
          <w:p>
            <w:pPr>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316355" cy="2097405"/>
                  <wp:effectExtent l="0" t="0" r="17145" b="17145"/>
                  <wp:docPr id="67" name="图片 67" descr="阵地责任APP上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阵地责任APP上线2"/>
                          <pic:cNvPicPr>
                            <a:picLocks noChangeAspect="1"/>
                          </pic:cNvPicPr>
                        </pic:nvPicPr>
                        <pic:blipFill>
                          <a:blip r:embed="rId54"/>
                          <a:stretch>
                            <a:fillRect/>
                          </a:stretch>
                        </pic:blipFill>
                        <pic:spPr>
                          <a:xfrm>
                            <a:off x="0" y="0"/>
                            <a:ext cx="1316355" cy="2097405"/>
                          </a:xfrm>
                          <a:prstGeom prst="rect">
                            <a:avLst/>
                          </a:prstGeom>
                        </pic:spPr>
                      </pic:pic>
                    </a:graphicData>
                  </a:graphic>
                </wp:inline>
              </w:drawing>
            </w:r>
          </w:p>
        </w:tc>
        <w:tc>
          <w:tcPr>
            <w:tcW w:w="2130" w:type="dxa"/>
          </w:tcPr>
          <w:p>
            <w:pPr>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212850" cy="2096135"/>
                  <wp:effectExtent l="0" t="0" r="6350" b="18415"/>
                  <wp:docPr id="68" name="图片 68" descr="阵地责任APP上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阵地责任APP上线1"/>
                          <pic:cNvPicPr>
                            <a:picLocks noChangeAspect="1"/>
                          </pic:cNvPicPr>
                        </pic:nvPicPr>
                        <pic:blipFill>
                          <a:blip r:embed="rId55"/>
                          <a:stretch>
                            <a:fillRect/>
                          </a:stretch>
                        </pic:blipFill>
                        <pic:spPr>
                          <a:xfrm>
                            <a:off x="0" y="0"/>
                            <a:ext cx="1212850" cy="2096135"/>
                          </a:xfrm>
                          <a:prstGeom prst="rect">
                            <a:avLst/>
                          </a:prstGeom>
                        </pic:spPr>
                      </pic:pic>
                    </a:graphicData>
                  </a:graphic>
                </wp:inline>
              </w:drawing>
            </w:r>
          </w:p>
        </w:tc>
        <w:tc>
          <w:tcPr>
            <w:tcW w:w="2131" w:type="dxa"/>
          </w:tcPr>
          <w:p>
            <w:pPr>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299845" cy="2099945"/>
                  <wp:effectExtent l="0" t="0" r="14605" b="14605"/>
                  <wp:docPr id="69" name="图片 69" descr="阵地责任APP上线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阵地责任APP上线4"/>
                          <pic:cNvPicPr>
                            <a:picLocks noChangeAspect="1"/>
                          </pic:cNvPicPr>
                        </pic:nvPicPr>
                        <pic:blipFill>
                          <a:blip r:embed="rId56"/>
                          <a:stretch>
                            <a:fillRect/>
                          </a:stretch>
                        </pic:blipFill>
                        <pic:spPr>
                          <a:xfrm>
                            <a:off x="0" y="0"/>
                            <a:ext cx="1299845" cy="2099945"/>
                          </a:xfrm>
                          <a:prstGeom prst="rect">
                            <a:avLst/>
                          </a:prstGeom>
                        </pic:spPr>
                      </pic:pic>
                    </a:graphicData>
                  </a:graphic>
                </wp:inline>
              </w:drawing>
            </w:r>
          </w:p>
        </w:tc>
        <w:tc>
          <w:tcPr>
            <w:tcW w:w="2131" w:type="dxa"/>
          </w:tcPr>
          <w:p>
            <w:pPr>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249045" cy="2115185"/>
                  <wp:effectExtent l="0" t="0" r="8255" b="18415"/>
                  <wp:docPr id="70" name="图片 70" descr="阵地责任APP上线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阵地责任APP上线3"/>
                          <pic:cNvPicPr>
                            <a:picLocks noChangeAspect="1"/>
                          </pic:cNvPicPr>
                        </pic:nvPicPr>
                        <pic:blipFill>
                          <a:blip r:embed="rId57"/>
                          <a:stretch>
                            <a:fillRect/>
                          </a:stretch>
                        </pic:blipFill>
                        <pic:spPr>
                          <a:xfrm>
                            <a:off x="0" y="0"/>
                            <a:ext cx="1249045" cy="2115185"/>
                          </a:xfrm>
                          <a:prstGeom prst="rect">
                            <a:avLst/>
                          </a:prstGeom>
                        </pic:spPr>
                      </pic:pic>
                    </a:graphicData>
                  </a:graphic>
                </wp:inline>
              </w:drawing>
            </w:r>
          </w:p>
        </w:tc>
      </w:tr>
    </w:tbl>
    <w:p>
      <w:pPr>
        <w:spacing w:line="560" w:lineRule="exact"/>
        <w:jc w:val="center"/>
        <w:rPr>
          <w:rFonts w:hint="default" w:ascii="黑体" w:hAnsi="黑体" w:eastAsia="黑体" w:cs="黑体"/>
          <w:color w:val="000000" w:themeColor="text1"/>
          <w:sz w:val="28"/>
          <w:szCs w:val="28"/>
          <w:lang w:val="en-US"/>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2024年6月12日，“丝路昌吉”客户端正式上线</w:t>
      </w:r>
    </w:p>
    <w:p>
      <w:pPr>
        <w:spacing w:line="560" w:lineRule="exact"/>
        <w:jc w:val="both"/>
        <w:rPr>
          <w:rFonts w:hint="eastAsia" w:ascii="黑体" w:hAnsi="黑体" w:eastAsia="黑体" w:cs="黑体"/>
          <w:color w:val="000000" w:themeColor="text1"/>
          <w:sz w:val="32"/>
          <w:szCs w:val="32"/>
          <w14:textFill>
            <w14:solidFill>
              <w14:schemeClr w14:val="tx1"/>
            </w14:solidFill>
          </w14:textFill>
        </w:rPr>
      </w:pPr>
    </w:p>
    <w:p>
      <w:pPr>
        <w:spacing w:line="56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四、服务责任</w:t>
      </w:r>
    </w:p>
    <w:p>
      <w:pPr>
        <w:spacing w:line="560" w:lineRule="exact"/>
        <w:ind w:firstLine="643" w:firstLineChars="200"/>
        <w:rPr>
          <w:rFonts w:ascii="楷体" w:hAnsi="楷体" w:eastAsia="楷体" w:cs="楷体"/>
          <w:b/>
          <w:bCs/>
          <w:color w:val="000000" w:themeColor="text1"/>
          <w:sz w:val="32"/>
          <w:szCs w:val="32"/>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（一）信息服务全面到位</w:t>
      </w:r>
    </w:p>
    <w:p>
      <w:pPr>
        <w:spacing w:line="560" w:lineRule="exact"/>
        <w:ind w:firstLine="640" w:firstLineChars="200"/>
        <w:rPr>
          <w:rFonts w:ascii="楷体" w:hAnsi="楷体" w:eastAsia="楷体" w:cs="楷体"/>
          <w:b/>
          <w:bCs/>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中心</w:t>
      </w:r>
      <w:r>
        <w:rPr>
          <w:rFonts w:hint="eastAsia" w:ascii="仿宋_GB2312" w:hAnsi="仿宋_GB2312" w:eastAsia="仿宋_GB2312" w:cs="仿宋_GB2312"/>
          <w:color w:val="000000" w:themeColor="text1"/>
          <w:sz w:val="32"/>
          <w:szCs w:val="32"/>
          <w:lang w:eastAsia="zh-CN"/>
          <w14:textFill>
            <w14:solidFill>
              <w14:schemeClr w14:val="tx1"/>
            </w14:solidFill>
          </w14:textFill>
        </w:rPr>
        <w:t>坚持党管媒体原则不动摇，</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全</w:t>
      </w:r>
      <w:r>
        <w:rPr>
          <w:rFonts w:hint="eastAsia" w:ascii="仿宋_GB2312" w:hAnsi="仿宋_GB2312" w:eastAsia="仿宋_GB2312" w:cs="仿宋_GB2312"/>
          <w:color w:val="000000" w:themeColor="text1"/>
          <w:sz w:val="32"/>
          <w:szCs w:val="32"/>
          <w:lang w:eastAsia="zh-CN"/>
          <w14:textFill>
            <w14:solidFill>
              <w14:schemeClr w14:val="tx1"/>
            </w14:solidFill>
          </w14:textFill>
        </w:rPr>
        <w:t>媒体平台综合运用新闻报道、专题专栏、新媒体产品等多种形式，</w:t>
      </w:r>
      <w:r>
        <w:rPr>
          <w:rFonts w:hint="eastAsia" w:ascii="仿宋_GB2312" w:hAnsi="仿宋_GB2312" w:eastAsia="仿宋_GB2312" w:cs="仿宋_GB2312"/>
          <w:color w:val="000000" w:themeColor="text1"/>
          <w:sz w:val="32"/>
          <w:szCs w:val="32"/>
          <w14:textFill>
            <w14:solidFill>
              <w14:schemeClr w14:val="tx1"/>
            </w14:solidFill>
          </w14:textFill>
        </w:rPr>
        <w:t>对区、州党委</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重大决策部署进行深入解读</w:t>
      </w:r>
      <w:r>
        <w:rPr>
          <w:rFonts w:hint="eastAsia" w:ascii="仿宋_GB2312" w:hAnsi="仿宋_GB2312" w:eastAsia="仿宋_GB2312" w:cs="仿宋_GB2312"/>
          <w:color w:val="000000" w:themeColor="text1"/>
          <w:sz w:val="32"/>
          <w:szCs w:val="32"/>
          <w14:textFill>
            <w14:solidFill>
              <w14:schemeClr w14:val="tx1"/>
            </w14:solidFill>
          </w14:textFill>
        </w:rPr>
        <w:t>，紧密沟通联络各级党委、政府，充分了解各行业、各领域最新政策情况，及时</w:t>
      </w:r>
      <w:r>
        <w:rPr>
          <w:rFonts w:hint="eastAsia" w:ascii="仿宋_GB2312" w:hAnsi="仿宋_GB2312" w:eastAsia="仿宋_GB2312" w:cs="仿宋_GB2312"/>
          <w:color w:val="000000" w:themeColor="text1"/>
          <w:sz w:val="32"/>
          <w:szCs w:val="32"/>
          <w:lang w:eastAsia="zh-CN"/>
          <w14:textFill>
            <w14:solidFill>
              <w14:schemeClr w14:val="tx1"/>
            </w14:solidFill>
          </w14:textFill>
        </w:rPr>
        <w:t>准确传播党和人民声音，</w:t>
      </w:r>
      <w:r>
        <w:rPr>
          <w:rFonts w:hint="eastAsia" w:ascii="仿宋_GB2312" w:hAnsi="仿宋_GB2312" w:eastAsia="仿宋_GB2312" w:cs="仿宋_GB2312"/>
          <w:color w:val="000000" w:themeColor="text1"/>
          <w:sz w:val="32"/>
          <w:szCs w:val="32"/>
          <w14:textFill>
            <w14:solidFill>
              <w14:schemeClr w14:val="tx1"/>
            </w14:solidFill>
          </w14:textFill>
        </w:rPr>
        <w:t>刊发各类公告以及惠民惠企政策信息，并常态化做好与</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百姓生产生活相关的医疗、教育、就业等</w:t>
      </w:r>
      <w:r>
        <w:rPr>
          <w:rFonts w:hint="eastAsia" w:ascii="仿宋_GB2312" w:hAnsi="仿宋_GB2312" w:eastAsia="仿宋_GB2312" w:cs="仿宋_GB2312"/>
          <w:color w:val="000000" w:themeColor="text1"/>
          <w:sz w:val="32"/>
          <w:szCs w:val="32"/>
          <w14:textFill>
            <w14:solidFill>
              <w14:schemeClr w14:val="tx1"/>
            </w14:solidFill>
          </w14:textFill>
        </w:rPr>
        <w:t>民生信息。</w:t>
      </w:r>
    </w:p>
    <w:p>
      <w:pPr>
        <w:pStyle w:val="6"/>
        <w:adjustRightInd w:val="0"/>
        <w:snapToGrid w:val="0"/>
        <w:spacing w:line="560" w:lineRule="exact"/>
        <w:ind w:firstLine="643" w:firstLineChars="200"/>
        <w:rPr>
          <w:rFonts w:hint="eastAsia" w:ascii="楷体" w:hAnsi="楷体" w:eastAsia="楷体" w:cs="楷体"/>
          <w:b/>
          <w:bCs/>
          <w:color w:val="000000" w:themeColor="text1"/>
          <w:sz w:val="32"/>
          <w:szCs w:val="32"/>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w:t>
      </w:r>
      <w:r>
        <w:rPr>
          <w:rFonts w:hint="eastAsia" w:ascii="楷体" w:hAnsi="楷体" w:eastAsia="楷体" w:cs="楷体"/>
          <w:b/>
          <w:bCs/>
          <w:color w:val="000000" w:themeColor="text1"/>
          <w:sz w:val="32"/>
          <w:szCs w:val="32"/>
          <w:lang w:eastAsia="zh-CN"/>
          <w14:textFill>
            <w14:solidFill>
              <w14:schemeClr w14:val="tx1"/>
            </w14:solidFill>
          </w14:textFill>
        </w:rPr>
        <w:t>二</w:t>
      </w:r>
      <w:r>
        <w:rPr>
          <w:rFonts w:hint="eastAsia" w:ascii="楷体" w:hAnsi="楷体" w:eastAsia="楷体" w:cs="楷体"/>
          <w:b/>
          <w:bCs/>
          <w:color w:val="000000" w:themeColor="text1"/>
          <w:sz w:val="32"/>
          <w:szCs w:val="32"/>
          <w14:textFill>
            <w14:solidFill>
              <w14:schemeClr w14:val="tx1"/>
            </w14:solidFill>
          </w14:textFill>
        </w:rPr>
        <w:t>）切实做好社会服务</w:t>
      </w:r>
    </w:p>
    <w:p>
      <w:pPr>
        <w:pStyle w:val="6"/>
        <w:adjustRightInd w:val="0"/>
        <w:snapToGrid w:val="0"/>
        <w:spacing w:line="560" w:lineRule="exact"/>
        <w:ind w:firstLine="640" w:firstLineChars="200"/>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昌吉州融媒体中心发挥媒体智库作用，充分利用媒介信息资源，不断推进公共服务平台建设，</w:t>
      </w:r>
      <w:r>
        <w:rPr>
          <w:rFonts w:hint="eastAsia" w:ascii="仿宋_GB2312" w:hAnsi="仿宋_GB2312" w:eastAsia="仿宋_GB2312" w:cs="仿宋_GB2312"/>
          <w:color w:val="000000" w:themeColor="text1"/>
          <w:sz w:val="32"/>
          <w:szCs w:val="32"/>
          <w:lang w:eastAsia="zh-CN"/>
          <w14:textFill>
            <w14:solidFill>
              <w14:schemeClr w14:val="tx1"/>
            </w14:solidFill>
          </w14:textFill>
        </w:rPr>
        <w:t>发挥党委、政府密切联系群众的桥梁纽带作用。</w:t>
      </w:r>
      <w:r>
        <w:rPr>
          <w:rFonts w:hint="eastAsia" w:ascii="仿宋_GB2312" w:hAnsi="仿宋_GB2312" w:eastAsia="仿宋_GB2312" w:cs="仿宋_GB2312"/>
          <w:color w:val="000000" w:themeColor="text1"/>
          <w:sz w:val="32"/>
          <w:szCs w:val="32"/>
          <w14:textFill>
            <w14:solidFill>
              <w14:schemeClr w14:val="tx1"/>
            </w14:solidFill>
          </w14:textFill>
        </w:rPr>
        <w:t>持续开设《生活服务台》《提个醒》《早交通》《</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便民服务</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政务服务</w:t>
      </w:r>
      <w:r>
        <w:rPr>
          <w:rFonts w:hint="eastAsia" w:ascii="仿宋_GB2312" w:hAnsi="仿宋_GB2312" w:eastAsia="仿宋_GB2312" w:cs="仿宋_GB2312"/>
          <w:color w:val="000000" w:themeColor="text1"/>
          <w:sz w:val="32"/>
          <w:szCs w:val="32"/>
          <w14:textFill>
            <w14:solidFill>
              <w14:schemeClr w14:val="tx1"/>
            </w14:solidFill>
          </w14:textFill>
        </w:rPr>
        <w:t>》等服务类</w:t>
      </w:r>
      <w:r>
        <w:rPr>
          <w:rFonts w:hint="eastAsia" w:ascii="仿宋_GB2312" w:hAnsi="仿宋_GB2312" w:eastAsia="仿宋_GB2312" w:cs="仿宋_GB2312"/>
          <w:color w:val="000000" w:themeColor="text1"/>
          <w:sz w:val="32"/>
          <w:szCs w:val="32"/>
          <w:lang w:eastAsia="zh-CN"/>
          <w14:textFill>
            <w14:solidFill>
              <w14:schemeClr w14:val="tx1"/>
            </w14:solidFill>
          </w14:textFill>
        </w:rPr>
        <w:t>融媒</w:t>
      </w:r>
      <w:r>
        <w:rPr>
          <w:rFonts w:hint="eastAsia" w:ascii="仿宋_GB2312" w:hAnsi="仿宋_GB2312" w:eastAsia="仿宋_GB2312" w:cs="仿宋_GB2312"/>
          <w:color w:val="000000" w:themeColor="text1"/>
          <w:sz w:val="32"/>
          <w:szCs w:val="32"/>
          <w14:textFill>
            <w14:solidFill>
              <w14:schemeClr w14:val="tx1"/>
            </w14:solidFill>
          </w14:textFill>
        </w:rPr>
        <w:t>专栏、专刊，为百姓交通出行、旅游、休闲娱乐等提供及时有效</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实用</w:t>
      </w:r>
      <w:r>
        <w:rPr>
          <w:rFonts w:hint="eastAsia" w:ascii="仿宋_GB2312" w:hAnsi="仿宋_GB2312" w:eastAsia="仿宋_GB2312" w:cs="仿宋_GB2312"/>
          <w:color w:val="000000" w:themeColor="text1"/>
          <w:sz w:val="32"/>
          <w:szCs w:val="32"/>
          <w14:textFill>
            <w14:solidFill>
              <w14:schemeClr w14:val="tx1"/>
            </w14:solidFill>
          </w14:textFill>
        </w:rPr>
        <w:t>的资讯</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信息服务，满足群众多元化需求，深受群众喜爱。</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加快推进新闻+政务商务服务，</w:t>
      </w:r>
      <w:r>
        <w:rPr>
          <w:rFonts w:hint="eastAsia" w:ascii="仿宋_GB2312" w:hAnsi="仿宋_GB2312" w:eastAsia="仿宋_GB2312" w:cs="仿宋_GB2312"/>
          <w:color w:val="000000" w:themeColor="text1"/>
          <w:sz w:val="32"/>
          <w:szCs w:val="32"/>
          <w14:textFill>
            <w14:solidFill>
              <w14:schemeClr w14:val="tx1"/>
            </w14:solidFill>
          </w14:textFill>
        </w:rPr>
        <w:t>丝路昌吉客户端突出其内容特色和服务功能，对现有栏目进行全面梳理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优化，</w:t>
      </w:r>
      <w:r>
        <w:rPr>
          <w:rFonts w:hint="eastAsia" w:ascii="仿宋_GB2312" w:hAnsi="仿宋_GB2312" w:eastAsia="仿宋_GB2312" w:cs="仿宋_GB2312"/>
          <w:color w:val="000000" w:themeColor="text1"/>
          <w:sz w:val="32"/>
          <w:szCs w:val="32"/>
          <w14:textFill>
            <w14:solidFill>
              <w14:schemeClr w14:val="tx1"/>
            </w14:solidFill>
          </w14:textFill>
        </w:rPr>
        <w:t>整合政务、民生、文化、产业等多维度内容，</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成为</w:t>
      </w:r>
      <w:r>
        <w:rPr>
          <w:rFonts w:hint="eastAsia" w:ascii="仿宋_GB2312" w:hAnsi="仿宋_GB2312" w:eastAsia="仿宋_GB2312" w:cs="仿宋_GB2312"/>
          <w:color w:val="000000" w:themeColor="text1"/>
          <w:sz w:val="32"/>
          <w:szCs w:val="32"/>
          <w14:textFill>
            <w14:solidFill>
              <w14:schemeClr w14:val="tx1"/>
            </w14:solidFill>
          </w14:textFill>
        </w:rPr>
        <w:t>公众获取昌吉州本地权威资讯的第一窗口</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满足广大用户的实际需求</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pPr>
              <w:pStyle w:val="6"/>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3971925" cy="1577340"/>
                  <wp:effectExtent l="0" t="0" r="9525" b="3810"/>
                  <wp:docPr id="71" name="图片 71" descr="C:\Users\Administrator\Desktop\工作\总编室\各类总结方案制度\2025年\2024年度媒体社会责任报告\2024年媒体社会责任报告印证\服务责任.jpg服务责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strator\Desktop\工作\总编室\各类总结方案制度\2025年\2024年度媒体社会责任报告\2024年媒体社会责任报告印证\服务责任.jpg服务责任"/>
                          <pic:cNvPicPr>
                            <a:picLocks noChangeAspect="1"/>
                          </pic:cNvPicPr>
                        </pic:nvPicPr>
                        <pic:blipFill>
                          <a:blip r:embed="rId58"/>
                          <a:srcRect/>
                          <a:stretch>
                            <a:fillRect/>
                          </a:stretch>
                        </pic:blipFill>
                        <pic:spPr>
                          <a:xfrm>
                            <a:off x="0" y="0"/>
                            <a:ext cx="3971925" cy="1577340"/>
                          </a:xfrm>
                          <a:prstGeom prst="rect">
                            <a:avLst/>
                          </a:prstGeom>
                        </pic:spPr>
                      </pic:pic>
                    </a:graphicData>
                  </a:graphic>
                </wp:inline>
              </w:drawing>
            </w:r>
          </w:p>
        </w:tc>
      </w:tr>
    </w:tbl>
    <w:p>
      <w:pPr>
        <w:pStyle w:val="6"/>
        <w:spacing w:line="560" w:lineRule="exact"/>
        <w:jc w:val="center"/>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中国昌吉网常设服务板块</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2840" w:type="dxa"/>
          </w:tcPr>
          <w:p>
            <w:pPr>
              <w:pStyle w:val="6"/>
              <w:spacing w:line="240" w:lineRule="auto"/>
              <w:jc w:val="cente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drawing>
                <wp:inline distT="0" distB="0" distL="114300" distR="114300">
                  <wp:extent cx="1391285" cy="2912745"/>
                  <wp:effectExtent l="0" t="0" r="18415" b="1905"/>
                  <wp:docPr id="72" name="图片 72" descr="服务责任客户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服务责任客户端1"/>
                          <pic:cNvPicPr>
                            <a:picLocks noChangeAspect="1"/>
                          </pic:cNvPicPr>
                        </pic:nvPicPr>
                        <pic:blipFill>
                          <a:blip r:embed="rId59"/>
                          <a:stretch>
                            <a:fillRect/>
                          </a:stretch>
                        </pic:blipFill>
                        <pic:spPr>
                          <a:xfrm>
                            <a:off x="0" y="0"/>
                            <a:ext cx="1391285" cy="2912745"/>
                          </a:xfrm>
                          <a:prstGeom prst="rect">
                            <a:avLst/>
                          </a:prstGeom>
                        </pic:spPr>
                      </pic:pic>
                    </a:graphicData>
                  </a:graphic>
                </wp:inline>
              </w:drawing>
            </w:r>
          </w:p>
        </w:tc>
        <w:tc>
          <w:tcPr>
            <w:tcW w:w="2841" w:type="dxa"/>
          </w:tcPr>
          <w:p>
            <w:pPr>
              <w:pStyle w:val="6"/>
              <w:spacing w:line="240" w:lineRule="auto"/>
              <w:jc w:val="cente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drawing>
                <wp:inline distT="0" distB="0" distL="114300" distR="114300">
                  <wp:extent cx="1421130" cy="2937510"/>
                  <wp:effectExtent l="0" t="0" r="7620" b="15240"/>
                  <wp:docPr id="73" name="图片 73" descr="服务责任客户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服务责任客户端2"/>
                          <pic:cNvPicPr>
                            <a:picLocks noChangeAspect="1"/>
                          </pic:cNvPicPr>
                        </pic:nvPicPr>
                        <pic:blipFill>
                          <a:blip r:embed="rId60"/>
                          <a:stretch>
                            <a:fillRect/>
                          </a:stretch>
                        </pic:blipFill>
                        <pic:spPr>
                          <a:xfrm>
                            <a:off x="0" y="0"/>
                            <a:ext cx="1421130" cy="2937510"/>
                          </a:xfrm>
                          <a:prstGeom prst="rect">
                            <a:avLst/>
                          </a:prstGeom>
                        </pic:spPr>
                      </pic:pic>
                    </a:graphicData>
                  </a:graphic>
                </wp:inline>
              </w:drawing>
            </w:r>
          </w:p>
        </w:tc>
        <w:tc>
          <w:tcPr>
            <w:tcW w:w="2841" w:type="dxa"/>
          </w:tcPr>
          <w:p>
            <w:pPr>
              <w:pStyle w:val="6"/>
              <w:spacing w:line="240" w:lineRule="auto"/>
              <w:jc w:val="cente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drawing>
                <wp:inline distT="0" distB="0" distL="114300" distR="114300">
                  <wp:extent cx="1409700" cy="2921000"/>
                  <wp:effectExtent l="0" t="0" r="0" b="12700"/>
                  <wp:docPr id="74" name="图片 74" descr="服务责任客户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服务责任客户端3"/>
                          <pic:cNvPicPr>
                            <a:picLocks noChangeAspect="1"/>
                          </pic:cNvPicPr>
                        </pic:nvPicPr>
                        <pic:blipFill>
                          <a:blip r:embed="rId61"/>
                          <a:stretch>
                            <a:fillRect/>
                          </a:stretch>
                        </pic:blipFill>
                        <pic:spPr>
                          <a:xfrm>
                            <a:off x="0" y="0"/>
                            <a:ext cx="1409700" cy="2921000"/>
                          </a:xfrm>
                          <a:prstGeom prst="rect">
                            <a:avLst/>
                          </a:prstGeom>
                        </pic:spPr>
                      </pic:pic>
                    </a:graphicData>
                  </a:graphic>
                </wp:inline>
              </w:drawing>
            </w:r>
          </w:p>
        </w:tc>
      </w:tr>
    </w:tbl>
    <w:p>
      <w:pPr>
        <w:pStyle w:val="6"/>
        <w:spacing w:line="560" w:lineRule="exact"/>
        <w:jc w:val="center"/>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“丝路昌吉”客户端矩阵</w:t>
      </w:r>
    </w:p>
    <w:p>
      <w:pPr>
        <w:pStyle w:val="6"/>
        <w:spacing w:line="560" w:lineRule="exact"/>
        <w:ind w:firstLine="643" w:firstLineChars="200"/>
        <w:rPr>
          <w:rFonts w:ascii="楷体" w:hAnsi="楷体" w:eastAsia="楷体" w:cs="楷体"/>
          <w:b/>
          <w:bCs/>
          <w:color w:val="000000" w:themeColor="text1"/>
          <w:sz w:val="32"/>
          <w:szCs w:val="32"/>
          <w14:textFill>
            <w14:solidFill>
              <w14:schemeClr w14:val="tx1"/>
            </w14:solidFill>
          </w14:textFill>
        </w:rPr>
      </w:pPr>
      <w:r>
        <w:rPr>
          <w:rFonts w:hint="eastAsia" w:ascii="楷体" w:hAnsi="楷体" w:eastAsia="楷体" w:cs="楷体"/>
          <w:b/>
          <w:bCs/>
          <w:color w:val="000000" w:themeColor="text1"/>
          <w:sz w:val="32"/>
          <w:szCs w:val="32"/>
          <w14:textFill>
            <w14:solidFill>
              <w14:schemeClr w14:val="tx1"/>
            </w14:solidFill>
          </w14:textFill>
        </w:rPr>
        <w:t>（三）积极开展公益活动</w:t>
      </w:r>
    </w:p>
    <w:p>
      <w:pPr>
        <w:pStyle w:val="6"/>
        <w:adjustRightInd w:val="0"/>
        <w:snapToGrid w:val="0"/>
        <w:spacing w:line="560" w:lineRule="exact"/>
        <w:ind w:firstLine="640" w:firstLineChars="200"/>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2024年，各端开设“社会·民生”“职场·科苑”“公益广告”等版面，设置“民生大小事”“暖新闻”“信息快递”等专栏，刊发各类弘扬社会主义核心价值观的公益报道800余篇。其中，《昌吉日报》刊发公益广告47个整版，同时聚焦志愿服务活动，策划并推出全民公益日活动报道35篇，让文明新风浸润人心。干部职工积极参与全民公益日、一元捐等公益活动，凝聚爱心力量，共筑志愿昌吉。</w:t>
      </w:r>
    </w:p>
    <w:p>
      <w:pPr>
        <w:pStyle w:val="6"/>
        <w:spacing w:line="560" w:lineRule="exact"/>
        <w:jc w:val="both"/>
        <w:rPr>
          <w:rFonts w:hint="eastAsia" w:ascii="黑体" w:hAnsi="黑体" w:eastAsia="黑体" w:cs="黑体"/>
          <w:color w:val="000000" w:themeColor="text1"/>
          <w:sz w:val="32"/>
          <w:szCs w:val="32"/>
          <w14:textFill>
            <w14:solidFill>
              <w14:schemeClr w14:val="tx1"/>
            </w14:solidFill>
          </w14:textFill>
        </w:rPr>
      </w:pP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2907"/>
        <w:gridCol w:w="2850"/>
        <w:gridCol w:w="27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2840" w:type="dxa"/>
          </w:tcPr>
          <w:p>
            <w:pPr>
              <w:pStyle w:val="6"/>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797050" cy="2553970"/>
                  <wp:effectExtent l="0" t="0" r="12700" b="17780"/>
                  <wp:docPr id="75" name="图片 75" descr="服务责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服务责任1"/>
                          <pic:cNvPicPr>
                            <a:picLocks noChangeAspect="1"/>
                          </pic:cNvPicPr>
                        </pic:nvPicPr>
                        <pic:blipFill>
                          <a:blip r:embed="rId62"/>
                          <a:stretch>
                            <a:fillRect/>
                          </a:stretch>
                        </pic:blipFill>
                        <pic:spPr>
                          <a:xfrm>
                            <a:off x="0" y="0"/>
                            <a:ext cx="1797050" cy="2553970"/>
                          </a:xfrm>
                          <a:prstGeom prst="rect">
                            <a:avLst/>
                          </a:prstGeom>
                        </pic:spPr>
                      </pic:pic>
                    </a:graphicData>
                  </a:graphic>
                </wp:inline>
              </w:drawing>
            </w:r>
          </w:p>
        </w:tc>
        <w:tc>
          <w:tcPr>
            <w:tcW w:w="2841" w:type="dxa"/>
          </w:tcPr>
          <w:p>
            <w:pPr>
              <w:pStyle w:val="6"/>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717040" cy="2538095"/>
                  <wp:effectExtent l="0" t="0" r="16510" b="14605"/>
                  <wp:docPr id="76" name="图片 76" descr="服务责任科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服务责任科苑"/>
                          <pic:cNvPicPr>
                            <a:picLocks noChangeAspect="1"/>
                          </pic:cNvPicPr>
                        </pic:nvPicPr>
                        <pic:blipFill>
                          <a:blip r:embed="rId63"/>
                          <a:stretch>
                            <a:fillRect/>
                          </a:stretch>
                        </pic:blipFill>
                        <pic:spPr>
                          <a:xfrm>
                            <a:off x="0" y="0"/>
                            <a:ext cx="1717040" cy="2538095"/>
                          </a:xfrm>
                          <a:prstGeom prst="rect">
                            <a:avLst/>
                          </a:prstGeom>
                        </pic:spPr>
                      </pic:pic>
                    </a:graphicData>
                  </a:graphic>
                </wp:inline>
              </w:drawing>
            </w:r>
          </w:p>
        </w:tc>
        <w:tc>
          <w:tcPr>
            <w:tcW w:w="2841" w:type="dxa"/>
          </w:tcPr>
          <w:p>
            <w:pPr>
              <w:pStyle w:val="6"/>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714500" cy="2539365"/>
                  <wp:effectExtent l="0" t="0" r="0" b="13335"/>
                  <wp:docPr id="77" name="图片 77" descr="服务责任暖新闻 提个醒 信息快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服务责任暖新闻 提个醒 信息快递1"/>
                          <pic:cNvPicPr>
                            <a:picLocks noChangeAspect="1"/>
                          </pic:cNvPicPr>
                        </pic:nvPicPr>
                        <pic:blipFill>
                          <a:blip r:embed="rId64"/>
                          <a:stretch>
                            <a:fillRect/>
                          </a:stretch>
                        </pic:blipFill>
                        <pic:spPr>
                          <a:xfrm>
                            <a:off x="0" y="0"/>
                            <a:ext cx="1714500" cy="253936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840" w:type="dxa"/>
          </w:tcPr>
          <w:p>
            <w:pPr>
              <w:pStyle w:val="6"/>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768475" cy="2513965"/>
                  <wp:effectExtent l="0" t="0" r="3175" b="635"/>
                  <wp:docPr id="78" name="图片 78" descr="服务责任全民公益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服务责任全民公益日1"/>
                          <pic:cNvPicPr>
                            <a:picLocks noChangeAspect="1"/>
                          </pic:cNvPicPr>
                        </pic:nvPicPr>
                        <pic:blipFill>
                          <a:blip r:embed="rId65"/>
                          <a:stretch>
                            <a:fillRect/>
                          </a:stretch>
                        </pic:blipFill>
                        <pic:spPr>
                          <a:xfrm>
                            <a:off x="0" y="0"/>
                            <a:ext cx="1768475" cy="2513965"/>
                          </a:xfrm>
                          <a:prstGeom prst="rect">
                            <a:avLst/>
                          </a:prstGeom>
                        </pic:spPr>
                      </pic:pic>
                    </a:graphicData>
                  </a:graphic>
                </wp:inline>
              </w:drawing>
            </w:r>
          </w:p>
        </w:tc>
        <w:tc>
          <w:tcPr>
            <w:tcW w:w="2841" w:type="dxa"/>
          </w:tcPr>
          <w:p>
            <w:pPr>
              <w:pStyle w:val="6"/>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770380" cy="2517775"/>
                  <wp:effectExtent l="0" t="0" r="1270" b="15875"/>
                  <wp:docPr id="79" name="图片 79" descr="服务责任信息快递 昌吉好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服务责任信息快递 昌吉好人"/>
                          <pic:cNvPicPr>
                            <a:picLocks noChangeAspect="1"/>
                          </pic:cNvPicPr>
                        </pic:nvPicPr>
                        <pic:blipFill>
                          <a:blip r:embed="rId66"/>
                          <a:stretch>
                            <a:fillRect/>
                          </a:stretch>
                        </pic:blipFill>
                        <pic:spPr>
                          <a:xfrm>
                            <a:off x="0" y="0"/>
                            <a:ext cx="1770380" cy="2517775"/>
                          </a:xfrm>
                          <a:prstGeom prst="rect">
                            <a:avLst/>
                          </a:prstGeom>
                        </pic:spPr>
                      </pic:pic>
                    </a:graphicData>
                  </a:graphic>
                </wp:inline>
              </w:drawing>
            </w:r>
          </w:p>
        </w:tc>
        <w:tc>
          <w:tcPr>
            <w:tcW w:w="2841" w:type="dxa"/>
          </w:tcPr>
          <w:p>
            <w:pPr>
              <w:pStyle w:val="6"/>
              <w:spacing w:line="240" w:lineRule="auto"/>
              <w:jc w:val="center"/>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1657350" cy="2529840"/>
                  <wp:effectExtent l="0" t="0" r="0" b="3810"/>
                  <wp:docPr id="81" name="图片 81" descr="服务责任全民公益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服务责任全民公益日2"/>
                          <pic:cNvPicPr>
                            <a:picLocks noChangeAspect="1"/>
                          </pic:cNvPicPr>
                        </pic:nvPicPr>
                        <pic:blipFill>
                          <a:blip r:embed="rId67"/>
                          <a:stretch>
                            <a:fillRect/>
                          </a:stretch>
                        </pic:blipFill>
                        <pic:spPr>
                          <a:xfrm>
                            <a:off x="0" y="0"/>
                            <a:ext cx="1657350" cy="2529840"/>
                          </a:xfrm>
                          <a:prstGeom prst="rect">
                            <a:avLst/>
                          </a:prstGeom>
                        </pic:spPr>
                      </pic:pic>
                    </a:graphicData>
                  </a:graphic>
                </wp:inline>
              </w:drawing>
            </w:r>
          </w:p>
        </w:tc>
      </w:tr>
    </w:tbl>
    <w:p>
      <w:pPr>
        <w:pStyle w:val="6"/>
        <w:spacing w:line="560" w:lineRule="exact"/>
        <w:jc w:val="center"/>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《昌吉日报》刊发各类弘扬社会主义核心价值观的公益报道</w:t>
      </w:r>
    </w:p>
    <w:tbl>
      <w:tblPr>
        <w:tblStyle w:val="1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jc w:val="center"/>
        </w:trPr>
        <w:tc>
          <w:tcPr>
            <w:tcW w:w="4261" w:type="dxa"/>
          </w:tcPr>
          <w:p>
            <w:pPr>
              <w:pStyle w:val="6"/>
              <w:spacing w:line="240" w:lineRule="auto"/>
              <w:jc w:val="both"/>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drawing>
                <wp:inline distT="0" distB="0" distL="114300" distR="114300">
                  <wp:extent cx="2567940" cy="3649980"/>
                  <wp:effectExtent l="0" t="0" r="3810" b="7620"/>
                  <wp:docPr id="82" name="图片 82" descr="服务责任公益广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服务责任公益广告1"/>
                          <pic:cNvPicPr>
                            <a:picLocks noChangeAspect="1"/>
                          </pic:cNvPicPr>
                        </pic:nvPicPr>
                        <pic:blipFill>
                          <a:blip r:embed="rId68"/>
                          <a:stretch>
                            <a:fillRect/>
                          </a:stretch>
                        </pic:blipFill>
                        <pic:spPr>
                          <a:xfrm>
                            <a:off x="0" y="0"/>
                            <a:ext cx="2567940" cy="3649980"/>
                          </a:xfrm>
                          <a:prstGeom prst="rect">
                            <a:avLst/>
                          </a:prstGeom>
                        </pic:spPr>
                      </pic:pic>
                    </a:graphicData>
                  </a:graphic>
                </wp:inline>
              </w:drawing>
            </w:r>
          </w:p>
        </w:tc>
        <w:tc>
          <w:tcPr>
            <w:tcW w:w="4261" w:type="dxa"/>
          </w:tcPr>
          <w:p>
            <w:pPr>
              <w:pStyle w:val="6"/>
              <w:spacing w:line="240" w:lineRule="auto"/>
              <w:jc w:val="both"/>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vertAlign w:val="baseline"/>
                <w:lang w:val="en-US" w:eastAsia="zh-CN" w:bidi="ar-SA"/>
                <w14:textFill>
                  <w14:solidFill>
                    <w14:schemeClr w14:val="tx1"/>
                  </w14:solidFill>
                </w14:textFill>
              </w:rPr>
              <w:drawing>
                <wp:inline distT="0" distB="0" distL="114300" distR="114300">
                  <wp:extent cx="2562860" cy="3643630"/>
                  <wp:effectExtent l="0" t="0" r="8890" b="13970"/>
                  <wp:docPr id="83" name="图片 83" descr="公益广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公益广告2"/>
                          <pic:cNvPicPr>
                            <a:picLocks noChangeAspect="1"/>
                          </pic:cNvPicPr>
                        </pic:nvPicPr>
                        <pic:blipFill>
                          <a:blip r:embed="rId69"/>
                          <a:stretch>
                            <a:fillRect/>
                          </a:stretch>
                        </pic:blipFill>
                        <pic:spPr>
                          <a:xfrm>
                            <a:off x="0" y="0"/>
                            <a:ext cx="2562860" cy="3643630"/>
                          </a:xfrm>
                          <a:prstGeom prst="rect">
                            <a:avLst/>
                          </a:prstGeom>
                        </pic:spPr>
                      </pic:pic>
                    </a:graphicData>
                  </a:graphic>
                </wp:inline>
              </w:drawing>
            </w:r>
          </w:p>
        </w:tc>
      </w:tr>
    </w:tbl>
    <w:p>
      <w:pPr>
        <w:pStyle w:val="6"/>
        <w:spacing w:line="560" w:lineRule="exact"/>
        <w:jc w:val="center"/>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昌吉州融媒体中心制作的各类公益海报</w:t>
      </w:r>
    </w:p>
    <w:p>
      <w:pPr>
        <w:pStyle w:val="6"/>
        <w:spacing w:line="560" w:lineRule="exact"/>
        <w:jc w:val="center"/>
        <w:rPr>
          <w:rFonts w:hint="default" w:ascii="楷体" w:hAnsi="楷体" w:eastAsia="楷体" w:cs="楷体"/>
          <w:b/>
          <w:bCs/>
          <w:color w:val="000000" w:themeColor="text1"/>
          <w:kern w:val="2"/>
          <w:sz w:val="28"/>
          <w:szCs w:val="28"/>
          <w:lang w:val="en-US" w:eastAsia="zh-CN" w:bidi="ar-SA"/>
          <w14:textFill>
            <w14:solidFill>
              <w14:schemeClr w14:val="tx1"/>
            </w14:solidFill>
          </w14:textFill>
        </w:rPr>
      </w:pPr>
    </w:p>
    <w:p>
      <w:pPr>
        <w:pStyle w:val="6"/>
        <w:spacing w:line="56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五、人文关怀责任</w:t>
      </w:r>
    </w:p>
    <w:p>
      <w:pPr>
        <w:pStyle w:val="6"/>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黑体" w:hAnsi="黑体" w:eastAsia="黑体" w:cs="黑体"/>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坚持做好民生报道，发挥为民服务作用。厚植“我为群众办实事”媒体服务人民的底色，把笔尖、镜头对准人民群众。中心各平台常设民生新闻、民生服务版块，依托《热线行动组》《庭州聚焦》《昌广行风热线》等栏目，聚焦“小切口”，服务“大民生”。围绕医保报销、养老、供暖、交通安全等百姓关心关注的热点民生话题，全媒传播、多维表达。《紧急！生态绿谷公园“生病”赶快治 行动！市民反映问题10天内整改完》《昌吉州供热企业及时解决热用户问题 确保群众温暖过冬》《幸好民警巡逻时发现 寒风中的迷路老人被送回家》《昌吉州启动特殊困难老年人慈善送餐项目》等报道，从百姓的切身利益出发，解决生活中急难愁盼问题，获得好评。</w:t>
      </w:r>
    </w:p>
    <w:p>
      <w:pPr>
        <w:pStyle w:val="6"/>
        <w:spacing w:line="56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六、文化责任</w:t>
      </w:r>
    </w:p>
    <w:p>
      <w:pPr>
        <w:pStyle w:val="6"/>
        <w:spacing w:line="560" w:lineRule="exact"/>
        <w:ind w:firstLine="643" w:firstLineChars="200"/>
        <w:rPr>
          <w:rFonts w:hint="eastAsia" w:ascii="楷体" w:hAnsi="楷体" w:eastAsia="楷体" w:cs="楷体"/>
          <w:b/>
          <w:bCs/>
          <w:color w:val="000000" w:themeColor="text1"/>
          <w:sz w:val="32"/>
          <w:szCs w:val="32"/>
          <w:lang w:eastAsia="zh-CN"/>
          <w14:textFill>
            <w14:solidFill>
              <w14:schemeClr w14:val="tx1"/>
            </w14:solidFill>
          </w14:textFill>
        </w:rPr>
      </w:pPr>
      <w:r>
        <w:rPr>
          <w:rFonts w:hint="eastAsia" w:ascii="楷体" w:hAnsi="楷体" w:eastAsia="楷体" w:cs="楷体"/>
          <w:b/>
          <w:bCs/>
          <w:color w:val="000000" w:themeColor="text1"/>
          <w:sz w:val="32"/>
          <w:szCs w:val="32"/>
          <w:lang w:eastAsia="zh-CN"/>
          <w14:textFill>
            <w14:solidFill>
              <w14:schemeClr w14:val="tx1"/>
            </w14:solidFill>
          </w14:textFill>
        </w:rPr>
        <w:t>（一）弘扬践行社会主义核心价值观</w:t>
      </w:r>
    </w:p>
    <w:p>
      <w:pPr>
        <w:pStyle w:val="6"/>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1.2024年，昌吉州融媒体中心认真履行文化职责，积极培育和践行社会主义核心价值观，持续开设“践行社会主义核心价值观”“铸牢中华民族共同体意识”等专栏，推动习近平新时代中国特色社会主义思想“飞入寻常百姓家”。</w:t>
      </w:r>
    </w:p>
    <w:tbl>
      <w:tblPr>
        <w:tblStyle w:val="1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8522" w:type="dxa"/>
          </w:tcPr>
          <w:p>
            <w:pPr>
              <w:pStyle w:val="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4351020" cy="1936750"/>
                  <wp:effectExtent l="0" t="0" r="11430" b="6350"/>
                  <wp:docPr id="84" name="图片 84" descr="文化责任 昌吉网铸牢专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文化责任 昌吉网铸牢专栏"/>
                          <pic:cNvPicPr>
                            <a:picLocks noChangeAspect="1"/>
                          </pic:cNvPicPr>
                        </pic:nvPicPr>
                        <pic:blipFill>
                          <a:blip r:embed="rId70"/>
                          <a:stretch>
                            <a:fillRect/>
                          </a:stretch>
                        </pic:blipFill>
                        <pic:spPr>
                          <a:xfrm>
                            <a:off x="0" y="0"/>
                            <a:ext cx="4351020" cy="1936750"/>
                          </a:xfrm>
                          <a:prstGeom prst="rect">
                            <a:avLst/>
                          </a:prstGeom>
                        </pic:spPr>
                      </pic:pic>
                    </a:graphicData>
                  </a:graphic>
                </wp:inline>
              </w:drawing>
            </w:r>
          </w:p>
        </w:tc>
      </w:tr>
    </w:tbl>
    <w:p>
      <w:pPr>
        <w:pStyle w:val="6"/>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中国昌吉网常设“铸牢中华民族共同体意识”专栏</w:t>
      </w:r>
    </w:p>
    <w:p>
      <w:pPr>
        <w:pStyle w:val="6"/>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pStyle w:val="6"/>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2.昌吉州融媒体中心举办、承办了“昌吉州成立70周年成就展”、庆祝昌吉回族自治州成立70周年“辉煌七十年 壮丽新昌吉”征文作品诵读会等各类文艺活动70多场次，以铸牢中华民族共同体意识为主线，丰富群众精神文化生活，正能量充沛，主旋律高昂，深受社会各界好评。</w:t>
      </w:r>
    </w:p>
    <w:tbl>
      <w:tblPr>
        <w:tblStyle w:val="1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jc w:val="center"/>
        </w:trPr>
        <w:tc>
          <w:tcPr>
            <w:tcW w:w="4261" w:type="dxa"/>
          </w:tcPr>
          <w:p>
            <w:pPr>
              <w:pStyle w:val="6"/>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563495" cy="1923415"/>
                  <wp:effectExtent l="0" t="0" r="8255" b="635"/>
                  <wp:docPr id="85" name="图片 85" descr="文化责任成就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文化责任成就展1"/>
                          <pic:cNvPicPr>
                            <a:picLocks noChangeAspect="1"/>
                          </pic:cNvPicPr>
                        </pic:nvPicPr>
                        <pic:blipFill>
                          <a:blip r:embed="rId71"/>
                          <a:stretch>
                            <a:fillRect/>
                          </a:stretch>
                        </pic:blipFill>
                        <pic:spPr>
                          <a:xfrm>
                            <a:off x="0" y="0"/>
                            <a:ext cx="2563495" cy="1923415"/>
                          </a:xfrm>
                          <a:prstGeom prst="rect">
                            <a:avLst/>
                          </a:prstGeom>
                        </pic:spPr>
                      </pic:pic>
                    </a:graphicData>
                  </a:graphic>
                </wp:inline>
              </w:drawing>
            </w:r>
          </w:p>
        </w:tc>
        <w:tc>
          <w:tcPr>
            <w:tcW w:w="4261" w:type="dxa"/>
          </w:tcPr>
          <w:p>
            <w:pPr>
              <w:pStyle w:val="6"/>
              <w:spacing w:line="240" w:lineRule="auto"/>
              <w:jc w:val="center"/>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2560955" cy="1921510"/>
                  <wp:effectExtent l="0" t="0" r="10795" b="2540"/>
                  <wp:docPr id="86" name="图片 86" descr="文化责任成就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文化责任成就展2"/>
                          <pic:cNvPicPr>
                            <a:picLocks noChangeAspect="1"/>
                          </pic:cNvPicPr>
                        </pic:nvPicPr>
                        <pic:blipFill>
                          <a:blip r:embed="rId72"/>
                          <a:stretch>
                            <a:fillRect/>
                          </a:stretch>
                        </pic:blipFill>
                        <pic:spPr>
                          <a:xfrm>
                            <a:off x="0" y="0"/>
                            <a:ext cx="2560955" cy="1921510"/>
                          </a:xfrm>
                          <a:prstGeom prst="rect">
                            <a:avLst/>
                          </a:prstGeom>
                        </pic:spPr>
                      </pic:pic>
                    </a:graphicData>
                  </a:graphic>
                </wp:inline>
              </w:drawing>
            </w:r>
          </w:p>
        </w:tc>
      </w:tr>
    </w:tbl>
    <w:p>
      <w:pPr>
        <w:pStyle w:val="6"/>
        <w:spacing w:line="560" w:lineRule="exact"/>
        <w:jc w:val="center"/>
        <w:rPr>
          <w:rFonts w:hint="eastAsia" w:ascii="楷体" w:hAnsi="楷体" w:eastAsia="楷体" w:cs="楷体"/>
          <w:b/>
          <w:bCs/>
          <w:color w:val="000000" w:themeColor="text1"/>
          <w:sz w:val="28"/>
          <w:szCs w:val="28"/>
          <w:lang w:eastAsia="zh-CN"/>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昌吉州融媒体中心举办了“昌吉州成立70周年成就展”</w:t>
      </w:r>
    </w:p>
    <w:p>
      <w:pPr>
        <w:pStyle w:val="6"/>
        <w:spacing w:line="560" w:lineRule="exact"/>
        <w:ind w:firstLine="643" w:firstLineChars="200"/>
        <w:rPr>
          <w:rFonts w:hint="eastAsia" w:ascii="楷体" w:hAnsi="楷体" w:eastAsia="楷体" w:cs="楷体"/>
          <w:b/>
          <w:bCs/>
          <w:color w:val="000000" w:themeColor="text1"/>
          <w:sz w:val="32"/>
          <w:szCs w:val="32"/>
          <w:lang w:eastAsia="zh-CN"/>
          <w14:textFill>
            <w14:solidFill>
              <w14:schemeClr w14:val="tx1"/>
            </w14:solidFill>
          </w14:textFill>
        </w:rPr>
      </w:pPr>
      <w:r>
        <w:rPr>
          <w:rFonts w:hint="eastAsia" w:ascii="楷体" w:hAnsi="楷体" w:eastAsia="楷体" w:cs="楷体"/>
          <w:b/>
          <w:bCs/>
          <w:color w:val="000000" w:themeColor="text1"/>
          <w:sz w:val="32"/>
          <w:szCs w:val="32"/>
          <w:lang w:eastAsia="zh-CN"/>
          <w14:textFill>
            <w14:solidFill>
              <w14:schemeClr w14:val="tx1"/>
            </w14:solidFill>
          </w14:textFill>
        </w:rPr>
        <w:t>（二）传承繁荣优秀传统文化</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lang w:val="en-US" w:eastAsia="zh-CN"/>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1.大力弘扬中华优秀传统文化，在新媒体端推出了“我们节日”专栏，在春节、清明、端午、中秋、重阳等传统佳节，刊发讲述节日由来，内涵、习俗的文章、视频、海报、漫画等，用中华文化浸润人心，用中国精神凝心铸魂。</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8522"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drawing>
                <wp:inline distT="0" distB="0" distL="114300" distR="114300">
                  <wp:extent cx="5262880" cy="2623185"/>
                  <wp:effectExtent l="0" t="0" r="13970" b="5715"/>
                  <wp:docPr id="87" name="图片 87" descr="文化责任 我们的节日专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文化责任 我们的节日专栏"/>
                          <pic:cNvPicPr>
                            <a:picLocks noChangeAspect="1"/>
                          </pic:cNvPicPr>
                        </pic:nvPicPr>
                        <pic:blipFill>
                          <a:blip r:embed="rId73"/>
                          <a:stretch>
                            <a:fillRect/>
                          </a:stretch>
                        </pic:blipFill>
                        <pic:spPr>
                          <a:xfrm>
                            <a:off x="0" y="0"/>
                            <a:ext cx="5262880" cy="2623185"/>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default"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中国昌吉网推出“我们的节日”专栏</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2.《大地之歌·节气昌吉》系列节气短视频，从春生夏长到秋收冬藏，借传统文化符号鸟瞰昌吉大地生态万象，全面展现二十四节气在昌吉地区的全貌，并获中国第十八届小康电视节目工程最佳短视频。同时，中心精心打造了短视频栏目“书本里的昌吉”“悦读诗词”和新媒体有声栏目“夜读”，充分展现昌吉文化之美、人性之美、山河之美、新时代之美，使中华优秀传统文化不断发扬光大，彰显时代价值。</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p>
    <w:tbl>
      <w:tblPr>
        <w:tblStyle w:val="1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4261"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drawing>
                <wp:inline distT="0" distB="0" distL="114300" distR="114300">
                  <wp:extent cx="2564130" cy="1444625"/>
                  <wp:effectExtent l="0" t="0" r="7620" b="3175"/>
                  <wp:docPr id="88" name="图片 88" descr="文化责任 清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文化责任 清明"/>
                          <pic:cNvPicPr>
                            <a:picLocks noChangeAspect="1"/>
                          </pic:cNvPicPr>
                        </pic:nvPicPr>
                        <pic:blipFill>
                          <a:blip r:embed="rId74"/>
                          <a:stretch>
                            <a:fillRect/>
                          </a:stretch>
                        </pic:blipFill>
                        <pic:spPr>
                          <a:xfrm>
                            <a:off x="0" y="0"/>
                            <a:ext cx="2564130" cy="1444625"/>
                          </a:xfrm>
                          <a:prstGeom prst="rect">
                            <a:avLst/>
                          </a:prstGeom>
                        </pic:spPr>
                      </pic:pic>
                    </a:graphicData>
                  </a:graphic>
                </wp:inline>
              </w:drawing>
            </w:r>
          </w:p>
        </w:tc>
        <w:tc>
          <w:tcPr>
            <w:tcW w:w="4261"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drawing>
                <wp:inline distT="0" distB="0" distL="114300" distR="114300">
                  <wp:extent cx="2560955" cy="1447800"/>
                  <wp:effectExtent l="0" t="0" r="10795" b="0"/>
                  <wp:docPr id="89" name="图片 89" descr="文化责任 立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文化责任 立夏"/>
                          <pic:cNvPicPr>
                            <a:picLocks noChangeAspect="1"/>
                          </pic:cNvPicPr>
                        </pic:nvPicPr>
                        <pic:blipFill>
                          <a:blip r:embed="rId75"/>
                          <a:stretch>
                            <a:fillRect/>
                          </a:stretch>
                        </pic:blipFill>
                        <pic:spPr>
                          <a:xfrm>
                            <a:off x="0" y="0"/>
                            <a:ext cx="2560955" cy="144780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jc w:val="center"/>
        </w:trPr>
        <w:tc>
          <w:tcPr>
            <w:tcW w:w="4261"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drawing>
                <wp:inline distT="0" distB="0" distL="114300" distR="114300">
                  <wp:extent cx="2563495" cy="1440815"/>
                  <wp:effectExtent l="0" t="0" r="8255" b="6985"/>
                  <wp:docPr id="90" name="图片 90" descr="文化责任 立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文化责任 立秋"/>
                          <pic:cNvPicPr>
                            <a:picLocks noChangeAspect="1"/>
                          </pic:cNvPicPr>
                        </pic:nvPicPr>
                        <pic:blipFill>
                          <a:blip r:embed="rId76"/>
                          <a:stretch>
                            <a:fillRect/>
                          </a:stretch>
                        </pic:blipFill>
                        <pic:spPr>
                          <a:xfrm>
                            <a:off x="0" y="0"/>
                            <a:ext cx="2563495" cy="1440815"/>
                          </a:xfrm>
                          <a:prstGeom prst="rect">
                            <a:avLst/>
                          </a:prstGeom>
                        </pic:spPr>
                      </pic:pic>
                    </a:graphicData>
                  </a:graphic>
                </wp:inline>
              </w:drawing>
            </w:r>
          </w:p>
        </w:tc>
        <w:tc>
          <w:tcPr>
            <w:tcW w:w="4261"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drawing>
                <wp:inline distT="0" distB="0" distL="114300" distR="114300">
                  <wp:extent cx="2567940" cy="1427480"/>
                  <wp:effectExtent l="0" t="0" r="3810" b="1270"/>
                  <wp:docPr id="91" name="图片 91" descr="文化责任 立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文化责任 立冬"/>
                          <pic:cNvPicPr>
                            <a:picLocks noChangeAspect="1"/>
                          </pic:cNvPicPr>
                        </pic:nvPicPr>
                        <pic:blipFill>
                          <a:blip r:embed="rId77"/>
                          <a:stretch>
                            <a:fillRect/>
                          </a:stretch>
                        </pic:blipFill>
                        <pic:spPr>
                          <a:xfrm>
                            <a:off x="0" y="0"/>
                            <a:ext cx="2567940" cy="1427480"/>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《大地之歌·节气昌吉》系列节气短视频</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lang w:val="en-US" w:eastAsia="zh-CN"/>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3.让文物说话，让观众感受昌吉丰富多彩的历史文化与源远流长的发展脉络，全媒体各平台推出“历史文化”“文苑”等专题，深入挖掘和有效运用北庭故城、唐朝墩遗址等州域内的考古实物、文化遗存和各民族交往交流交融的历史事实，引导各族群众正确看待新疆历史、坚定“五个认同”。</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1"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drawing>
                <wp:inline distT="0" distB="0" distL="114300" distR="114300">
                  <wp:extent cx="2560955" cy="2018665"/>
                  <wp:effectExtent l="0" t="0" r="10795" b="635"/>
                  <wp:docPr id="92" name="图片 92" descr="文化责任 历史文化专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文化责任 历史文化专栏"/>
                          <pic:cNvPicPr>
                            <a:picLocks noChangeAspect="1"/>
                          </pic:cNvPicPr>
                        </pic:nvPicPr>
                        <pic:blipFill>
                          <a:blip r:embed="rId78"/>
                          <a:stretch>
                            <a:fillRect/>
                          </a:stretch>
                        </pic:blipFill>
                        <pic:spPr>
                          <a:xfrm>
                            <a:off x="0" y="0"/>
                            <a:ext cx="2560955" cy="2018665"/>
                          </a:xfrm>
                          <a:prstGeom prst="rect">
                            <a:avLst/>
                          </a:prstGeom>
                        </pic:spPr>
                      </pic:pic>
                    </a:graphicData>
                  </a:graphic>
                </wp:inline>
              </w:drawing>
            </w:r>
          </w:p>
        </w:tc>
        <w:tc>
          <w:tcPr>
            <w:tcW w:w="4261"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vertAlign w:val="baseline"/>
                <w:lang w:val="en-US" w:eastAsia="zh-CN" w:bidi="ar-SA"/>
                <w14:textFill>
                  <w14:solidFill>
                    <w14:schemeClr w14:val="tx1"/>
                  </w14:solidFill>
                </w14:textFill>
              </w:rPr>
              <w:drawing>
                <wp:inline distT="0" distB="0" distL="114300" distR="114300">
                  <wp:extent cx="2559050" cy="2040255"/>
                  <wp:effectExtent l="0" t="0" r="12700" b="17145"/>
                  <wp:docPr id="93" name="图片 93" descr="文化责任 文苑专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文化责任 文苑专栏"/>
                          <pic:cNvPicPr>
                            <a:picLocks noChangeAspect="1"/>
                          </pic:cNvPicPr>
                        </pic:nvPicPr>
                        <pic:blipFill>
                          <a:blip r:embed="rId79"/>
                          <a:stretch>
                            <a:fillRect/>
                          </a:stretch>
                        </pic:blipFill>
                        <pic:spPr>
                          <a:xfrm>
                            <a:off x="0" y="0"/>
                            <a:ext cx="2559050" cy="2040255"/>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default"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中国昌吉网站常设文化专栏</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4.精心打造的昌吉州首部文旅微短剧《爱如天山不化雪》入选“跟着微短剧去旅行”创作计划第六批推荐剧目，2025年将与观众见面。</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8522"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楷体" w:hAnsi="楷体" w:eastAsia="楷体" w:cs="楷体"/>
                <w:b/>
                <w:bCs/>
                <w:color w:val="000000" w:themeColor="text1"/>
                <w:sz w:val="32"/>
                <w:szCs w:val="32"/>
                <w:vertAlign w:val="baseline"/>
                <w:lang w:eastAsia="zh-CN"/>
                <w14:textFill>
                  <w14:solidFill>
                    <w14:schemeClr w14:val="tx1"/>
                  </w14:solidFill>
                </w14:textFill>
              </w:rPr>
            </w:pPr>
            <w:r>
              <w:rPr>
                <w:rFonts w:hint="eastAsia" w:ascii="楷体" w:hAnsi="楷体" w:eastAsia="楷体" w:cs="楷体"/>
                <w:b/>
                <w:bCs/>
                <w:color w:val="000000" w:themeColor="text1"/>
                <w:sz w:val="32"/>
                <w:szCs w:val="32"/>
                <w:vertAlign w:val="baseline"/>
                <w:lang w:eastAsia="zh-CN"/>
                <w14:textFill>
                  <w14:solidFill>
                    <w14:schemeClr w14:val="tx1"/>
                  </w14:solidFill>
                </w14:textFill>
              </w:rPr>
              <w:drawing>
                <wp:inline distT="0" distB="0" distL="114300" distR="114300">
                  <wp:extent cx="3938905" cy="3352165"/>
                  <wp:effectExtent l="0" t="0" r="4445" b="635"/>
                  <wp:docPr id="94" name="图片 94" descr="爱如天山不化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爱如天山不化雪"/>
                          <pic:cNvPicPr>
                            <a:picLocks noChangeAspect="1"/>
                          </pic:cNvPicPr>
                        </pic:nvPicPr>
                        <pic:blipFill>
                          <a:blip r:embed="rId80"/>
                          <a:stretch>
                            <a:fillRect/>
                          </a:stretch>
                        </pic:blipFill>
                        <pic:spPr>
                          <a:xfrm>
                            <a:off x="0" y="0"/>
                            <a:ext cx="3938905" cy="3352165"/>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default" w:ascii="仿宋_GB2312" w:hAnsi="仿宋_GB2312" w:eastAsia="仿宋_GB2312" w:cs="仿宋_GB2312"/>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文旅微短剧《爱如天山不化雪》2024年8月开拍</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textAlignment w:val="top"/>
        <w:rPr>
          <w:rFonts w:hint="eastAsia" w:ascii="楷体" w:hAnsi="楷体" w:eastAsia="楷体" w:cs="楷体"/>
          <w:b/>
          <w:bCs/>
          <w:color w:val="000000" w:themeColor="text1"/>
          <w:sz w:val="32"/>
          <w:szCs w:val="32"/>
          <w:lang w:eastAsia="zh-CN"/>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3" w:firstLineChars="200"/>
        <w:textAlignment w:val="top"/>
        <w:rPr>
          <w:rFonts w:hint="eastAsia" w:ascii="楷体" w:hAnsi="楷体" w:eastAsia="楷体" w:cs="楷体"/>
          <w:b/>
          <w:bCs/>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sz w:val="32"/>
          <w:szCs w:val="32"/>
          <w:lang w:eastAsia="zh-CN"/>
          <w14:textFill>
            <w14:solidFill>
              <w14:schemeClr w14:val="tx1"/>
            </w14:solidFill>
          </w14:textFill>
        </w:rPr>
        <w:t>（三）推动</w:t>
      </w:r>
      <w:r>
        <w:rPr>
          <w:rFonts w:hint="eastAsia" w:ascii="楷体" w:hAnsi="楷体" w:eastAsia="楷体" w:cs="楷体"/>
          <w:b/>
          <w:bCs/>
          <w:color w:val="000000" w:themeColor="text1"/>
          <w:sz w:val="32"/>
          <w:szCs w:val="32"/>
          <w:lang w:val="en-US" w:eastAsia="zh-CN"/>
          <w14:textFill>
            <w14:solidFill>
              <w14:schemeClr w14:val="tx1"/>
            </w14:solidFill>
          </w14:textFill>
        </w:rPr>
        <w:t>提升科学素养</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2024年，昌吉州融媒体中心全媒体平台围绕昌吉州科技创新话题以及创新论坛、智能大会等重大活动，推出一批有特色、有分量的科技、文教、卫生报道。《昌吉日报》常设科普专版，普及全类别科学知识；中心打造的儿童科普剧《童话里的奇妙故事》《梦幻太空之旅》一经推出，广受好评，营造了崇尚科学的良好舆论氛围。社科普及类公益宣传片《社科12时辰》在第二届“人文社科之光”社科普及短视频大赛中获得一等奖。</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3151505" cy="4374515"/>
                  <wp:effectExtent l="0" t="0" r="10795" b="6985"/>
                  <wp:docPr id="95" name="图片 95" descr="文化责任 科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文化责任 科普"/>
                          <pic:cNvPicPr>
                            <a:picLocks noChangeAspect="1"/>
                          </pic:cNvPicPr>
                        </pic:nvPicPr>
                        <pic:blipFill>
                          <a:blip r:embed="rId81"/>
                          <a:stretch>
                            <a:fillRect/>
                          </a:stretch>
                        </pic:blipFill>
                        <pic:spPr>
                          <a:xfrm>
                            <a:off x="0" y="0"/>
                            <a:ext cx="3151505" cy="4374515"/>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default" w:ascii="黑体" w:hAnsi="黑体" w:eastAsia="黑体" w:cs="黑体"/>
          <w:color w:val="000000" w:themeColor="text1"/>
          <w:sz w:val="28"/>
          <w:szCs w:val="28"/>
          <w:lang w:val="en-US"/>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“科普昌吉”专题专栏</w:t>
      </w:r>
    </w:p>
    <w:tbl>
      <w:tblPr>
        <w:tblStyle w:val="1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jc w:val="center"/>
        </w:trPr>
        <w:tc>
          <w:tcPr>
            <w:tcW w:w="8522"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4417695" cy="2480310"/>
                  <wp:effectExtent l="0" t="0" r="1905" b="15240"/>
                  <wp:docPr id="96" name="图片 96" descr="文化责任 童话里的奇妙故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文化责任 童话里的奇妙故事"/>
                          <pic:cNvPicPr>
                            <a:picLocks noChangeAspect="1"/>
                          </pic:cNvPicPr>
                        </pic:nvPicPr>
                        <pic:blipFill>
                          <a:blip r:embed="rId82"/>
                          <a:stretch>
                            <a:fillRect/>
                          </a:stretch>
                        </pic:blipFill>
                        <pic:spPr>
                          <a:xfrm>
                            <a:off x="0" y="0"/>
                            <a:ext cx="4417695" cy="2480310"/>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default" w:ascii="黑体" w:hAnsi="黑体" w:eastAsia="黑体" w:cs="黑体"/>
          <w:color w:val="000000" w:themeColor="text1"/>
          <w:sz w:val="32"/>
          <w:szCs w:val="32"/>
          <w:lang w:val="en-US"/>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融媒体中心联合昌吉州科协打造的儿童科普剧《童话里的奇妙故事》</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p>
    <w:tbl>
      <w:tblPr>
        <w:tblStyle w:val="1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8522"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黑体" w:hAnsi="黑体" w:eastAsia="黑体" w:cs="黑体"/>
                <w:color w:val="000000" w:themeColor="text1"/>
                <w:sz w:val="32"/>
                <w:szCs w:val="32"/>
                <w:vertAlign w:val="baseline"/>
                <w:lang w:eastAsia="zh-CN"/>
                <w14:textFill>
                  <w14:solidFill>
                    <w14:schemeClr w14:val="tx1"/>
                  </w14:solidFill>
                </w14:textFill>
              </w:rPr>
            </w:pPr>
            <w:r>
              <w:rPr>
                <w:rFonts w:hint="eastAsia" w:ascii="黑体" w:hAnsi="黑体" w:eastAsia="黑体" w:cs="黑体"/>
                <w:color w:val="000000" w:themeColor="text1"/>
                <w:sz w:val="32"/>
                <w:szCs w:val="32"/>
                <w:vertAlign w:val="baseline"/>
                <w:lang w:eastAsia="zh-CN"/>
                <w14:textFill>
                  <w14:solidFill>
                    <w14:schemeClr w14:val="tx1"/>
                  </w14:solidFill>
                </w14:textFill>
              </w:rPr>
              <w:drawing>
                <wp:inline distT="0" distB="0" distL="114300" distR="114300">
                  <wp:extent cx="4330700" cy="1971675"/>
                  <wp:effectExtent l="0" t="0" r="12700" b="9525"/>
                  <wp:docPr id="97" name="图片 97" descr="社科十二时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社科十二时辰"/>
                          <pic:cNvPicPr>
                            <a:picLocks noChangeAspect="1"/>
                          </pic:cNvPicPr>
                        </pic:nvPicPr>
                        <pic:blipFill>
                          <a:blip r:embed="rId83"/>
                          <a:stretch>
                            <a:fillRect/>
                          </a:stretch>
                        </pic:blipFill>
                        <pic:spPr>
                          <a:xfrm>
                            <a:off x="0" y="0"/>
                            <a:ext cx="4330700" cy="1971675"/>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楷体" w:hAnsi="楷体" w:eastAsia="楷体" w:cs="楷体"/>
          <w:b/>
          <w:bCs/>
          <w:color w:val="000000" w:themeColor="text1"/>
          <w:kern w:val="2"/>
          <w:sz w:val="28"/>
          <w:szCs w:val="28"/>
          <w:lang w:val="en-US" w:eastAsia="zh-CN" w:bidi="ar-SA"/>
          <w14:textFill>
            <w14:solidFill>
              <w14:schemeClr w14:val="tx1"/>
            </w14:solidFill>
          </w14:textFill>
        </w:rPr>
      </w:pPr>
      <w:r>
        <w:rPr>
          <w:rFonts w:hint="eastAsia" w:ascii="楷体" w:hAnsi="楷体" w:eastAsia="楷体" w:cs="楷体"/>
          <w:b/>
          <w:bCs/>
          <w:color w:val="000000" w:themeColor="text1"/>
          <w:kern w:val="2"/>
          <w:sz w:val="28"/>
          <w:szCs w:val="28"/>
          <w:lang w:val="en-US" w:eastAsia="zh-CN" w:bidi="ar-SA"/>
          <w14:textFill>
            <w14:solidFill>
              <w14:schemeClr w14:val="tx1"/>
            </w14:solidFill>
          </w14:textFill>
        </w:rPr>
        <w:t>公益宣传片《社科12时辰》</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七、安全责任</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昌吉州融媒体中心严格落实意识形态工作责任制，坚决将安全意识贯穿到新闻采编全流程，严格执行“三审三校”制和差错管理，落实工作责任，确保舆论阵地安全可靠。在2024年自治区第四十届报纸印刷质量评比中，《昌吉日报》获精品奖。</w:t>
      </w:r>
    </w:p>
    <w:tbl>
      <w:tblPr>
        <w:tblStyle w:val="11"/>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rPr>
          <w:jc w:val="center"/>
        </w:trPr>
        <w:tc>
          <w:tcPr>
            <w:tcW w:w="8522" w:type="dxa"/>
          </w:tcPr>
          <w:p>
            <w:pPr>
              <w:keepNext w:val="0"/>
              <w:keepLines w:val="0"/>
              <w:pageBreakBefore w:val="0"/>
              <w:widowControl w:val="0"/>
              <w:numPr>
                <w:ilvl w:val="0"/>
                <w:numId w:val="0"/>
              </w:numPr>
              <w:tabs>
                <w:tab w:val="left" w:pos="2352"/>
              </w:tabs>
              <w:kinsoku/>
              <w:wordWrap/>
              <w:overflowPunct/>
              <w:topLinePunct w:val="0"/>
              <w:autoSpaceDE/>
              <w:autoSpaceDN w:val="0"/>
              <w:bidi w:val="0"/>
              <w:adjustRightInd/>
              <w:snapToGrid/>
              <w:spacing w:beforeAutospacing="0" w:afterAutospacing="0" w:line="240" w:lineRule="auto"/>
              <w:jc w:val="center"/>
              <w:textAlignment w:val="top"/>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vertAlign w:val="baseline"/>
                <w:lang w:val="en-US" w:eastAsia="zh-CN"/>
                <w14:textFill>
                  <w14:solidFill>
                    <w14:schemeClr w14:val="tx1"/>
                  </w14:solidFill>
                </w14:textFill>
              </w:rPr>
              <w:drawing>
                <wp:inline distT="0" distB="0" distL="114300" distR="114300">
                  <wp:extent cx="4568190" cy="3093720"/>
                  <wp:effectExtent l="0" t="0" r="3810" b="11430"/>
                  <wp:docPr id="98" name="图片 98" descr="安全责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安全责任"/>
                          <pic:cNvPicPr>
                            <a:picLocks noChangeAspect="1"/>
                          </pic:cNvPicPr>
                        </pic:nvPicPr>
                        <pic:blipFill>
                          <a:blip r:embed="rId84"/>
                          <a:stretch>
                            <a:fillRect/>
                          </a:stretch>
                        </pic:blipFill>
                        <pic:spPr>
                          <a:xfrm>
                            <a:off x="0" y="0"/>
                            <a:ext cx="4568190" cy="3093720"/>
                          </a:xfrm>
                          <a:prstGeom prst="rect">
                            <a:avLst/>
                          </a:prstGeom>
                        </pic:spPr>
                      </pic:pic>
                    </a:graphicData>
                  </a:graphic>
                </wp:inline>
              </w:drawing>
            </w:r>
          </w:p>
        </w:tc>
      </w:tr>
    </w:tbl>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中心建有应急响应制度，具体到岗、明确到人、细化到事。建立安全防护系统，及时修复安全漏洞，消除安全隐患。层层压实安全播出责任，圆满完成2024年重大节日、重要活动、重点时段的安全播出工作。</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八、道德责任</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kern w:val="2"/>
          <w:sz w:val="32"/>
          <w:szCs w:val="32"/>
          <w:lang w:val="en-US" w:eastAsia="zh-CN" w:bidi="ar"/>
        </w:rPr>
      </w:pPr>
      <w:r>
        <w:rPr>
          <w:rFonts w:hint="eastAsia" w:ascii="仿宋_GB2312" w:hAnsi="仿宋_GB2312" w:eastAsia="仿宋_GB2312" w:cs="仿宋_GB2312"/>
          <w:color w:val="000000" w:themeColor="text1"/>
          <w:sz w:val="32"/>
          <w:szCs w:val="32"/>
          <w14:textFill>
            <w14:solidFill>
              <w14:schemeClr w14:val="tx1"/>
            </w14:solidFill>
          </w14:textFill>
        </w:rPr>
        <w:t>昌吉州融媒体中心</w:t>
      </w:r>
      <w:r>
        <w:rPr>
          <w:rFonts w:hint="eastAsia" w:ascii="仿宋_GB2312" w:hAnsi="仿宋_GB2312" w:eastAsia="仿宋_GB2312" w:cs="仿宋_GB2312"/>
          <w:color w:val="000000" w:themeColor="text1"/>
          <w:sz w:val="32"/>
          <w:szCs w:val="32"/>
          <w:lang w:eastAsia="zh-CN"/>
          <w14:textFill>
            <w14:solidFill>
              <w14:schemeClr w14:val="tx1"/>
            </w14:solidFill>
          </w14:textFill>
        </w:rPr>
        <w:t>高标准、严要求落实党报姓党，严守职业规定，锤炼“新闻铁军”。学习</w:t>
      </w:r>
      <w:r>
        <w:rPr>
          <w:rFonts w:hint="eastAsia" w:ascii="仿宋_GB2312" w:hAnsi="仿宋_GB2312" w:eastAsia="仿宋_GB2312" w:cs="仿宋_GB2312"/>
          <w:kern w:val="2"/>
          <w:sz w:val="32"/>
          <w:szCs w:val="32"/>
          <w:lang w:val="en-US" w:eastAsia="zh-CN" w:bidi="ar"/>
        </w:rPr>
        <w:t>《中国新闻工作者职业道德准则》《新闻出版法》，中心制定了从业人员遵守政治纪律规定、采编行为规范、职务行为信息保密协议等相关规范制度。坚持新闻真实性原则，坚决杜绝有偿新闻，要求员工加强道德修养、强化道德自律，维护社会公德，自觉接受社会评议和社会监督。</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九、保障权益责任</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昌吉州融媒体中心坚持以人为本，</w:t>
      </w:r>
      <w:r>
        <w:rPr>
          <w:rFonts w:hint="eastAsia" w:ascii="仿宋_GB2312" w:hAnsi="仿宋_GB2312" w:eastAsia="仿宋_GB2312" w:cs="仿宋_GB2312"/>
          <w:color w:val="000000" w:themeColor="text1"/>
          <w:sz w:val="32"/>
          <w:szCs w:val="32"/>
          <w14:textFill>
            <w14:solidFill>
              <w14:schemeClr w14:val="tx1"/>
            </w14:solidFill>
          </w14:textFill>
        </w:rPr>
        <w:t>严格按照国家有关法律法规条例规范用工制度，</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依法签署劳动合同，依法保障薪酬福利。</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确保依法享有年休假、产假、婚假等各类假期。对生活困难、患病员工开展补助慰问，举办读书分享会、趣味运动会等活动，组织员工参加体检，使员工有更多幸福感和获得感。</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及时做好新闻记者证申报、核发、使用及职称评聘工作，充分保障采编人员合法权益，支持保护正常采编行为。</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围绕强化政治素养、提升业务技能、加快媒体融合发展等主题开展各类业务培训42场次，</w:t>
      </w:r>
      <w:r>
        <w:rPr>
          <w:rFonts w:hint="default" w:ascii="仿宋_GB2312" w:hAnsi="仿宋_GB2312" w:eastAsia="仿宋_GB2312" w:cs="仿宋_GB2312"/>
          <w:color w:val="000000" w:themeColor="text1"/>
          <w:sz w:val="32"/>
          <w:szCs w:val="32"/>
          <w:lang w:val="en-US" w:eastAsia="zh-CN"/>
          <w14:textFill>
            <w14:solidFill>
              <w14:schemeClr w14:val="tx1"/>
            </w14:solidFill>
          </w14:textFill>
        </w:rPr>
        <w:t>安排</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100</w:t>
      </w:r>
      <w:r>
        <w:rPr>
          <w:rFonts w:hint="default" w:ascii="仿宋_GB2312" w:hAnsi="仿宋_GB2312" w:eastAsia="仿宋_GB2312" w:cs="仿宋_GB2312"/>
          <w:color w:val="000000" w:themeColor="text1"/>
          <w:sz w:val="32"/>
          <w:szCs w:val="32"/>
          <w:lang w:val="en-US" w:eastAsia="zh-CN"/>
          <w14:textFill>
            <w14:solidFill>
              <w14:schemeClr w14:val="tx1"/>
            </w14:solidFill>
          </w14:textFill>
        </w:rPr>
        <w:t>人次</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到福建、山西等省市和北京大学、浙江大学学习培训，实现员工教育全覆盖。</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十、合法经营责任</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3" w:firstLineChars="200"/>
        <w:jc w:val="both"/>
        <w:textAlignment w:val="top"/>
        <w:rPr>
          <w:rFonts w:hint="eastAsia" w:ascii="楷体" w:hAnsi="楷体" w:eastAsia="楷体" w:cs="楷体"/>
          <w:b/>
          <w:bCs/>
          <w:color w:val="000000" w:themeColor="text1"/>
          <w:kern w:val="2"/>
          <w:sz w:val="32"/>
          <w:szCs w:val="32"/>
          <w:lang w:val="en-US" w:eastAsia="zh-CN" w:bidi="ar-SA"/>
          <w14:textFill>
            <w14:solidFill>
              <w14:schemeClr w14:val="tx1"/>
            </w14:solidFill>
          </w14:textFill>
        </w:rPr>
      </w:pPr>
      <w:r>
        <w:rPr>
          <w:rFonts w:hint="eastAsia" w:ascii="楷体" w:hAnsi="楷体" w:eastAsia="楷体" w:cs="楷体"/>
          <w:b/>
          <w:bCs/>
          <w:color w:val="000000" w:themeColor="text1"/>
          <w:kern w:val="2"/>
          <w:sz w:val="32"/>
          <w:szCs w:val="32"/>
          <w:lang w:val="en-US" w:eastAsia="zh-CN" w:bidi="ar-SA"/>
          <w14:textFill>
            <w14:solidFill>
              <w14:schemeClr w14:val="tx1"/>
            </w14:solidFill>
          </w14:textFill>
        </w:rPr>
        <w:t>（一）规范经营行为，自觉履行纳税义务</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昌吉州融媒体中心严格依法依规开展经营工作。严格政府采购，实行国库集中支付制度，财务人员根据《中华人民共和国会计法》和《政府会计制度》进行会计核算，编制决算及财务报告，积极配合市场监管、税务等相关部门的监督指导，诚信经营，依法足额纳税。</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3" w:firstLineChars="200"/>
        <w:jc w:val="both"/>
        <w:textAlignment w:val="top"/>
        <w:rPr>
          <w:rFonts w:hint="eastAsia" w:ascii="楷体" w:hAnsi="楷体" w:eastAsia="楷体" w:cs="楷体"/>
          <w:b/>
          <w:bCs/>
          <w:color w:val="000000" w:themeColor="text1"/>
          <w:kern w:val="2"/>
          <w:sz w:val="32"/>
          <w:szCs w:val="32"/>
          <w:lang w:val="en-US" w:eastAsia="zh-CN" w:bidi="ar-SA"/>
          <w14:textFill>
            <w14:solidFill>
              <w14:schemeClr w14:val="tx1"/>
            </w14:solidFill>
          </w14:textFill>
        </w:rPr>
      </w:pPr>
      <w:r>
        <w:rPr>
          <w:rFonts w:hint="eastAsia" w:ascii="楷体" w:hAnsi="楷体" w:eastAsia="楷体" w:cs="楷体"/>
          <w:b/>
          <w:bCs/>
          <w:color w:val="000000" w:themeColor="text1"/>
          <w:kern w:val="2"/>
          <w:sz w:val="32"/>
          <w:szCs w:val="32"/>
          <w:lang w:val="en-US" w:eastAsia="zh-CN" w:bidi="ar-SA"/>
          <w14:textFill>
            <w14:solidFill>
              <w14:schemeClr w14:val="tx1"/>
            </w14:solidFill>
          </w14:textFill>
        </w:rPr>
        <w:t>（二）不刊播违法违规广告，严格做到采编与经营“两”分开</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年，昌吉州融媒体中心严格按照出版管理条例和广告经营法规，规范自身出版和广告刊播行为，严把广告内容关、资质关，杜绝违法违纪、虚假失范广告刊播。广告全体从业人员认真落实有关规定，不介入新闻采编业务。中心全年未发生一起广告违法违规事件。</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jc w:val="center"/>
        <w:textAlignment w:val="top"/>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十一、后记</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3" w:firstLineChars="200"/>
        <w:jc w:val="both"/>
        <w:textAlignment w:val="top"/>
        <w:rPr>
          <w:rFonts w:hint="eastAsia" w:ascii="楷体" w:hAnsi="楷体" w:eastAsia="楷体" w:cs="楷体"/>
          <w:b/>
          <w:bCs/>
          <w:color w:val="000000" w:themeColor="text1"/>
          <w:kern w:val="2"/>
          <w:sz w:val="32"/>
          <w:szCs w:val="32"/>
          <w:lang w:val="en-US" w:eastAsia="zh-CN" w:bidi="ar-SA"/>
          <w14:textFill>
            <w14:solidFill>
              <w14:schemeClr w14:val="tx1"/>
            </w14:solidFill>
          </w14:textFill>
        </w:rPr>
      </w:pPr>
      <w:r>
        <w:rPr>
          <w:rFonts w:hint="eastAsia" w:ascii="楷体" w:hAnsi="楷体" w:eastAsia="楷体" w:cs="楷体"/>
          <w:b/>
          <w:bCs/>
          <w:color w:val="000000" w:themeColor="text1"/>
          <w:kern w:val="2"/>
          <w:sz w:val="32"/>
          <w:szCs w:val="32"/>
          <w:lang w:val="en-US" w:eastAsia="zh-CN" w:bidi="ar-SA"/>
          <w14:textFill>
            <w14:solidFill>
              <w14:schemeClr w14:val="tx1"/>
            </w14:solidFill>
          </w14:textFill>
        </w:rPr>
        <w:t>（一）回应</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针对上年度责任报告中提到的不足，</w:t>
      </w:r>
      <w:r>
        <w:rPr>
          <w:rFonts w:hint="eastAsia" w:ascii="仿宋_GB2312" w:hAnsi="仿宋_GB2312" w:eastAsia="仿宋_GB2312" w:cs="仿宋_GB2312"/>
          <w:color w:val="000000" w:themeColor="text1"/>
          <w:sz w:val="32"/>
          <w:szCs w:val="32"/>
          <w14:textFill>
            <w14:solidFill>
              <w14:schemeClr w14:val="tx1"/>
            </w14:solidFill>
          </w14:textFill>
        </w:rPr>
        <w:t>昌吉州融媒体中心</w:t>
      </w:r>
      <w:r>
        <w:rPr>
          <w:rFonts w:hint="eastAsia" w:ascii="仿宋_GB2312" w:hAnsi="仿宋_GB2312" w:eastAsia="仿宋_GB2312" w:cs="仿宋_GB2312"/>
          <w:color w:val="000000" w:themeColor="text1"/>
          <w:sz w:val="32"/>
          <w:szCs w:val="32"/>
          <w:lang w:eastAsia="zh-CN"/>
          <w14:textFill>
            <w14:solidFill>
              <w14:schemeClr w14:val="tx1"/>
            </w14:solidFill>
          </w14:textFill>
        </w:rPr>
        <w:t>加强研究积极改进。对采编力量进行整合，</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充分发挥“首席制”“项目小组”“人才工作室”的作用，鼓励编辑记者向全媒体人才标准看齐,</w:t>
      </w:r>
      <w:r>
        <w:rPr>
          <w:rFonts w:hint="eastAsia" w:ascii="仿宋_GB2312" w:hAnsi="仿宋_GB2312" w:eastAsia="仿宋_GB2312" w:cs="仿宋_GB2312"/>
          <w:color w:val="000000" w:themeColor="text1"/>
          <w:sz w:val="32"/>
          <w:szCs w:val="32"/>
          <w14:textFill>
            <w14:solidFill>
              <w14:schemeClr w14:val="tx1"/>
            </w14:solidFill>
          </w14:textFill>
        </w:rPr>
        <w:t>发挥人才在干事创业中的作用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进一步培养全媒体人才</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加大重大主题融合报道，</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在高度与深度上提升重点工作、重大主题的报道质量，让头条稿件成为“压舱石”和“定盘星”，成为昌吉州新闻宣传舆论的“风向标”。</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3" w:firstLineChars="200"/>
        <w:jc w:val="both"/>
        <w:textAlignment w:val="top"/>
        <w:rPr>
          <w:rFonts w:hint="eastAsia" w:ascii="楷体" w:hAnsi="楷体" w:eastAsia="楷体" w:cs="楷体"/>
          <w:b/>
          <w:bCs/>
          <w:color w:val="000000" w:themeColor="text1"/>
          <w:kern w:val="2"/>
          <w:sz w:val="32"/>
          <w:szCs w:val="32"/>
          <w:lang w:val="en-US" w:eastAsia="zh-CN" w:bidi="ar-SA"/>
          <w14:textFill>
            <w14:solidFill>
              <w14:schemeClr w14:val="tx1"/>
            </w14:solidFill>
          </w14:textFill>
        </w:rPr>
      </w:pPr>
      <w:r>
        <w:rPr>
          <w:rFonts w:hint="eastAsia" w:ascii="楷体" w:hAnsi="楷体" w:eastAsia="楷体" w:cs="楷体"/>
          <w:b/>
          <w:bCs/>
          <w:color w:val="000000" w:themeColor="text1"/>
          <w:kern w:val="2"/>
          <w:sz w:val="32"/>
          <w:szCs w:val="32"/>
          <w:lang w:val="en-US" w:eastAsia="zh-CN" w:bidi="ar-SA"/>
          <w14:textFill>
            <w14:solidFill>
              <w14:schemeClr w14:val="tx1"/>
            </w14:solidFill>
          </w14:textFill>
        </w:rPr>
        <w:t>（二）不足</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2024年，昌吉州融媒体中心在履行社会责任方面取得一些成绩，但仍有诸多不足之处：一是重大主题宣传系统谋划能力有待进一步提升；二是融合报道业务水平有待进一步提高；三是原创精品节目和适合新媒体传播的优质内容还不够丰富，以内容建设为根本的核心竞争力还不够强。</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3" w:firstLineChars="200"/>
        <w:jc w:val="both"/>
        <w:textAlignment w:val="top"/>
        <w:rPr>
          <w:rFonts w:hint="eastAsia" w:ascii="楷体" w:hAnsi="楷体" w:eastAsia="楷体" w:cs="楷体"/>
          <w:b/>
          <w:bCs/>
          <w:color w:val="000000" w:themeColor="text1"/>
          <w:kern w:val="2"/>
          <w:sz w:val="32"/>
          <w:szCs w:val="32"/>
          <w:lang w:val="en-US" w:eastAsia="zh-CN" w:bidi="ar-SA"/>
          <w14:textFill>
            <w14:solidFill>
              <w14:schemeClr w14:val="tx1"/>
            </w14:solidFill>
          </w14:textFill>
        </w:rPr>
      </w:pPr>
      <w:r>
        <w:rPr>
          <w:rFonts w:hint="eastAsia" w:ascii="楷体" w:hAnsi="楷体" w:eastAsia="楷体" w:cs="楷体"/>
          <w:b/>
          <w:bCs/>
          <w:color w:val="000000" w:themeColor="text1"/>
          <w:kern w:val="2"/>
          <w:sz w:val="32"/>
          <w:szCs w:val="32"/>
          <w:lang w:val="en-US" w:eastAsia="zh-CN" w:bidi="ar-SA"/>
          <w14:textFill>
            <w14:solidFill>
              <w14:schemeClr w14:val="tx1"/>
            </w14:solidFill>
          </w14:textFill>
        </w:rPr>
        <w:t>（三）改进</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昌吉州融媒体中心将坚持以习近平新时代中国特色社会主义思想为指导，以更强的责任意识和担当勇气，更好履行媒体社会责任。</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一是坚持内容为王，以人民为中心，与时代同步伐，从源头发力，创新创优内容生产。坚持“小成本、大情怀、正能量”的自主创新方向，以内容优势赢得发展优势。</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二是着力打造品牌节目，实施节目创新工程，围绕做优做强栏目节目重点施策，增加自办节目、精品短视频专栏，力争涌现突破圈层的爆款节目，切实提升媒体的传播力、影响力。</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三是走好新时代网上群众路线，在做优《热线行动组》《庭州聚焦》《昌广行风热线》等栏目的同时，进一步拓宽群众反映诉求渠道，发挥主流媒体的责任和担当。</w:t>
      </w:r>
    </w:p>
    <w:p>
      <w:pPr>
        <w:keepNext w:val="0"/>
        <w:keepLines w:val="0"/>
        <w:pageBreakBefore w:val="0"/>
        <w:widowControl w:val="0"/>
        <w:numPr>
          <w:ilvl w:val="0"/>
          <w:numId w:val="0"/>
        </w:numPr>
        <w:pBdr>
          <w:top w:val="none" w:color="000000" w:sz="0" w:space="1"/>
          <w:left w:val="none" w:color="000000" w:sz="0" w:space="0"/>
          <w:bottom w:val="none" w:color="000000" w:sz="0" w:space="24"/>
          <w:right w:val="none" w:color="000000" w:sz="0" w:space="0"/>
        </w:pBdr>
        <w:tabs>
          <w:tab w:val="left" w:pos="2352"/>
        </w:tabs>
        <w:kinsoku/>
        <w:wordWrap/>
        <w:overflowPunct/>
        <w:topLinePunct w:val="0"/>
        <w:autoSpaceDE/>
        <w:autoSpaceDN w:val="0"/>
        <w:bidi w:val="0"/>
        <w:adjustRightInd/>
        <w:snapToGrid/>
        <w:spacing w:beforeAutospacing="0" w:afterAutospacing="0" w:line="560" w:lineRule="exact"/>
        <w:ind w:firstLine="640" w:firstLineChars="200"/>
        <w:jc w:val="both"/>
        <w:textAlignment w:val="top"/>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四是持续发挥好“首席制”作用，鼓励编辑记者向全媒体人才标准看齐,不断提升复合技能和综合素养,提高采编队伍政治素质与业务能力。用好“项目制”“人才工作室”等各种内容生产组织和运营方式，广泛吸引中心内外资源资金投入节目制作和宣传推广。</w:t>
      </w:r>
    </w:p>
    <w:p>
      <w:pPr>
        <w:pStyle w:val="2"/>
        <w:rPr>
          <w:rFonts w:hint="eastAsia"/>
        </w:rPr>
      </w:pPr>
    </w:p>
    <w:sectPr>
      <w:footerReference r:id="rId3" w:type="default"/>
      <w:pgSz w:w="11906" w:h="16838"/>
      <w:pgMar w:top="1440" w:right="1800" w:bottom="1440" w:left="1800"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8"/>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auto"/>
    <w:pitch w:val="default"/>
    <w:sig w:usb0="E00006FF" w:usb1="420024FF" w:usb2="02000000" w:usb3="00000000" w:csb0="2000019F" w:csb1="00000000"/>
  </w:font>
  <w:font w:name="+宋体">
    <w:altName w:val="宋体"/>
    <w:panose1 w:val="00000000000000000000"/>
    <w:charset w:val="00"/>
    <w:family w:val="auto"/>
    <w:pitch w:val="default"/>
    <w:sig w:usb0="00000000" w:usb1="00000000" w:usb2="00000000" w:usb3="00000000" w:csb0="00000000" w:csb1="00000000"/>
  </w:font>
  <w:font w:name="方正小标宋简体">
    <w:panose1 w:val="02000000000000000000"/>
    <w:charset w:val="86"/>
    <w:family w:val="auto"/>
    <w:pitch w:val="default"/>
    <w:sig w:usb0="A00002BF" w:usb1="184F6CFA" w:usb2="00000012" w:usb3="00000000" w:csb0="00040001" w:csb1="00000000"/>
  </w:font>
  <w:font w:name="仿宋_GB2312">
    <w:panose1 w:val="02010609030101010101"/>
    <w:charset w:val="86"/>
    <w:family w:val="auto"/>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7"/>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SbC86AgAAcQ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CKUmwvOgIAAHEEAAAOAAAAAAAAAAEAIAAAAB8BAABkcnMvZTJvRG9j&#10;LnhtbFBLBQYAAAAABgAGAFkBAADL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10</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gzMjQzOTE2MzYxNDk3NGQ2MzA3ZGY3MTlkZjMyOTIifQ=="/>
  </w:docVars>
  <w:rsids>
    <w:rsidRoot w:val="000E48F0"/>
    <w:rsid w:val="000E48F0"/>
    <w:rsid w:val="004F2DF0"/>
    <w:rsid w:val="00733E26"/>
    <w:rsid w:val="009C2BD5"/>
    <w:rsid w:val="00B87D11"/>
    <w:rsid w:val="00D81153"/>
    <w:rsid w:val="01B26434"/>
    <w:rsid w:val="01B31FD7"/>
    <w:rsid w:val="022D245A"/>
    <w:rsid w:val="02561B64"/>
    <w:rsid w:val="02AE07B4"/>
    <w:rsid w:val="034840CB"/>
    <w:rsid w:val="036C34DA"/>
    <w:rsid w:val="03716AB5"/>
    <w:rsid w:val="03751563"/>
    <w:rsid w:val="037B67F4"/>
    <w:rsid w:val="03BD3D94"/>
    <w:rsid w:val="040E4592"/>
    <w:rsid w:val="04192A6F"/>
    <w:rsid w:val="04A82E57"/>
    <w:rsid w:val="04FA68C4"/>
    <w:rsid w:val="04FB51A3"/>
    <w:rsid w:val="05054E9B"/>
    <w:rsid w:val="056C5FA6"/>
    <w:rsid w:val="060539F9"/>
    <w:rsid w:val="064C75F3"/>
    <w:rsid w:val="06604E4C"/>
    <w:rsid w:val="0672668E"/>
    <w:rsid w:val="068B1EC9"/>
    <w:rsid w:val="06A83FF5"/>
    <w:rsid w:val="06BC034A"/>
    <w:rsid w:val="06F276B3"/>
    <w:rsid w:val="06FB7E6A"/>
    <w:rsid w:val="07156255"/>
    <w:rsid w:val="07195727"/>
    <w:rsid w:val="07D63DF8"/>
    <w:rsid w:val="083579F7"/>
    <w:rsid w:val="089E4E59"/>
    <w:rsid w:val="08AD031E"/>
    <w:rsid w:val="0901013C"/>
    <w:rsid w:val="0925775D"/>
    <w:rsid w:val="093358A4"/>
    <w:rsid w:val="099B3001"/>
    <w:rsid w:val="09BC683E"/>
    <w:rsid w:val="09C676BC"/>
    <w:rsid w:val="09E41D8F"/>
    <w:rsid w:val="09F85A3E"/>
    <w:rsid w:val="0A232CD9"/>
    <w:rsid w:val="0A550E72"/>
    <w:rsid w:val="0B26152B"/>
    <w:rsid w:val="0B3869F4"/>
    <w:rsid w:val="0B575100"/>
    <w:rsid w:val="0BC10064"/>
    <w:rsid w:val="0CD935C3"/>
    <w:rsid w:val="0CF706C2"/>
    <w:rsid w:val="0D374CDD"/>
    <w:rsid w:val="0D6C0247"/>
    <w:rsid w:val="0DE062B0"/>
    <w:rsid w:val="0DF746D5"/>
    <w:rsid w:val="0E1A3BB3"/>
    <w:rsid w:val="0E566F11"/>
    <w:rsid w:val="0E7C0101"/>
    <w:rsid w:val="0E956DBB"/>
    <w:rsid w:val="0EF55307"/>
    <w:rsid w:val="0F782B54"/>
    <w:rsid w:val="0FD6362A"/>
    <w:rsid w:val="0FE663C2"/>
    <w:rsid w:val="0FE90846"/>
    <w:rsid w:val="114C684E"/>
    <w:rsid w:val="116010A2"/>
    <w:rsid w:val="1173528E"/>
    <w:rsid w:val="11C01701"/>
    <w:rsid w:val="12185560"/>
    <w:rsid w:val="12244B85"/>
    <w:rsid w:val="12B84668"/>
    <w:rsid w:val="12C329EB"/>
    <w:rsid w:val="13BF3163"/>
    <w:rsid w:val="143F5822"/>
    <w:rsid w:val="14576F12"/>
    <w:rsid w:val="14787422"/>
    <w:rsid w:val="148368D6"/>
    <w:rsid w:val="14C377BA"/>
    <w:rsid w:val="14E878DC"/>
    <w:rsid w:val="151463CE"/>
    <w:rsid w:val="153A3125"/>
    <w:rsid w:val="154608F7"/>
    <w:rsid w:val="154F3BB9"/>
    <w:rsid w:val="15D00040"/>
    <w:rsid w:val="16457307"/>
    <w:rsid w:val="16504596"/>
    <w:rsid w:val="16AE6A2F"/>
    <w:rsid w:val="171B47BA"/>
    <w:rsid w:val="172E045E"/>
    <w:rsid w:val="17521B9D"/>
    <w:rsid w:val="177B141A"/>
    <w:rsid w:val="17BE7C25"/>
    <w:rsid w:val="18B46B17"/>
    <w:rsid w:val="18E83094"/>
    <w:rsid w:val="19040000"/>
    <w:rsid w:val="192E4782"/>
    <w:rsid w:val="194364CE"/>
    <w:rsid w:val="19561900"/>
    <w:rsid w:val="19F27F33"/>
    <w:rsid w:val="19FD4A34"/>
    <w:rsid w:val="1A512A3C"/>
    <w:rsid w:val="1A956B0D"/>
    <w:rsid w:val="1B106969"/>
    <w:rsid w:val="1B4C1DF3"/>
    <w:rsid w:val="1B615B89"/>
    <w:rsid w:val="1B6377E9"/>
    <w:rsid w:val="1B6E682F"/>
    <w:rsid w:val="1B80312D"/>
    <w:rsid w:val="1B851185"/>
    <w:rsid w:val="1B9A62B3"/>
    <w:rsid w:val="1BA13FF1"/>
    <w:rsid w:val="1BD9502D"/>
    <w:rsid w:val="1BDE4630"/>
    <w:rsid w:val="1C1E4A8A"/>
    <w:rsid w:val="1CF257E8"/>
    <w:rsid w:val="1D2526C3"/>
    <w:rsid w:val="1DB00010"/>
    <w:rsid w:val="1E2107B9"/>
    <w:rsid w:val="1E806FB2"/>
    <w:rsid w:val="1EBE3ADF"/>
    <w:rsid w:val="1EBF3830"/>
    <w:rsid w:val="1F4439B3"/>
    <w:rsid w:val="1F5A4062"/>
    <w:rsid w:val="1FA35E0A"/>
    <w:rsid w:val="1FA834FD"/>
    <w:rsid w:val="205D627B"/>
    <w:rsid w:val="20702B9F"/>
    <w:rsid w:val="20C86C83"/>
    <w:rsid w:val="20CF3500"/>
    <w:rsid w:val="21682BEF"/>
    <w:rsid w:val="2186411B"/>
    <w:rsid w:val="21A51A1E"/>
    <w:rsid w:val="21C8359D"/>
    <w:rsid w:val="21F4496F"/>
    <w:rsid w:val="22085AA9"/>
    <w:rsid w:val="224F6049"/>
    <w:rsid w:val="22CF0F38"/>
    <w:rsid w:val="22D21174"/>
    <w:rsid w:val="22FF35CB"/>
    <w:rsid w:val="230C319D"/>
    <w:rsid w:val="231C71F3"/>
    <w:rsid w:val="231C7A73"/>
    <w:rsid w:val="23295886"/>
    <w:rsid w:val="23841D23"/>
    <w:rsid w:val="238815C6"/>
    <w:rsid w:val="23AB5E8F"/>
    <w:rsid w:val="2423778D"/>
    <w:rsid w:val="24990D22"/>
    <w:rsid w:val="24D76433"/>
    <w:rsid w:val="24EB33AC"/>
    <w:rsid w:val="258864A1"/>
    <w:rsid w:val="25936CEF"/>
    <w:rsid w:val="260D340C"/>
    <w:rsid w:val="26171C6A"/>
    <w:rsid w:val="26864004"/>
    <w:rsid w:val="26C7104E"/>
    <w:rsid w:val="270A39E9"/>
    <w:rsid w:val="27E9505E"/>
    <w:rsid w:val="27F356C9"/>
    <w:rsid w:val="28202333"/>
    <w:rsid w:val="287F2B15"/>
    <w:rsid w:val="288E0F4E"/>
    <w:rsid w:val="28C85CF1"/>
    <w:rsid w:val="297C1EC3"/>
    <w:rsid w:val="29D95B12"/>
    <w:rsid w:val="29F7096E"/>
    <w:rsid w:val="2AED28A3"/>
    <w:rsid w:val="2B102DA4"/>
    <w:rsid w:val="2B17347C"/>
    <w:rsid w:val="2B1B11BE"/>
    <w:rsid w:val="2B6D3CE1"/>
    <w:rsid w:val="2C1D0D0F"/>
    <w:rsid w:val="2C2417F8"/>
    <w:rsid w:val="2C495DA4"/>
    <w:rsid w:val="2C75581D"/>
    <w:rsid w:val="2D016BD6"/>
    <w:rsid w:val="2D4E1672"/>
    <w:rsid w:val="2D661779"/>
    <w:rsid w:val="2D7E7E1C"/>
    <w:rsid w:val="2D93102C"/>
    <w:rsid w:val="2DD11694"/>
    <w:rsid w:val="2E84720F"/>
    <w:rsid w:val="2ECB098C"/>
    <w:rsid w:val="2F5A4592"/>
    <w:rsid w:val="2F9F5616"/>
    <w:rsid w:val="2FD30BBE"/>
    <w:rsid w:val="2FD43989"/>
    <w:rsid w:val="2FE213A3"/>
    <w:rsid w:val="300B209C"/>
    <w:rsid w:val="303A0561"/>
    <w:rsid w:val="314774D9"/>
    <w:rsid w:val="315A0093"/>
    <w:rsid w:val="316471C7"/>
    <w:rsid w:val="31A36F1F"/>
    <w:rsid w:val="32295A9A"/>
    <w:rsid w:val="322C163B"/>
    <w:rsid w:val="325305EF"/>
    <w:rsid w:val="327D62BB"/>
    <w:rsid w:val="328A583E"/>
    <w:rsid w:val="33054D46"/>
    <w:rsid w:val="332933D4"/>
    <w:rsid w:val="337A1460"/>
    <w:rsid w:val="337E39B4"/>
    <w:rsid w:val="33A96B57"/>
    <w:rsid w:val="347B0F20"/>
    <w:rsid w:val="34C24459"/>
    <w:rsid w:val="34F160E8"/>
    <w:rsid w:val="350D4DE7"/>
    <w:rsid w:val="350E1AE7"/>
    <w:rsid w:val="351C6760"/>
    <w:rsid w:val="3535653F"/>
    <w:rsid w:val="353648D5"/>
    <w:rsid w:val="35CC5BFC"/>
    <w:rsid w:val="35D347A9"/>
    <w:rsid w:val="35F76384"/>
    <w:rsid w:val="360B0496"/>
    <w:rsid w:val="36137911"/>
    <w:rsid w:val="362F0601"/>
    <w:rsid w:val="371F3E91"/>
    <w:rsid w:val="37920A5A"/>
    <w:rsid w:val="37AB5678"/>
    <w:rsid w:val="37B24C58"/>
    <w:rsid w:val="381512AE"/>
    <w:rsid w:val="38487C9C"/>
    <w:rsid w:val="385B709E"/>
    <w:rsid w:val="38AF52DC"/>
    <w:rsid w:val="39306FBF"/>
    <w:rsid w:val="396F26D5"/>
    <w:rsid w:val="3AAC3BE1"/>
    <w:rsid w:val="3AC968A8"/>
    <w:rsid w:val="3AEE4F40"/>
    <w:rsid w:val="3B022FE9"/>
    <w:rsid w:val="3C4446EB"/>
    <w:rsid w:val="3C7B737E"/>
    <w:rsid w:val="3C99139E"/>
    <w:rsid w:val="3CAC54F8"/>
    <w:rsid w:val="3CE84C78"/>
    <w:rsid w:val="3D275713"/>
    <w:rsid w:val="3D30377E"/>
    <w:rsid w:val="3D4E28FB"/>
    <w:rsid w:val="3DA01433"/>
    <w:rsid w:val="3E1E5BC9"/>
    <w:rsid w:val="3E333D2C"/>
    <w:rsid w:val="3E5A7441"/>
    <w:rsid w:val="3EF92055"/>
    <w:rsid w:val="3FD04FFE"/>
    <w:rsid w:val="40032F12"/>
    <w:rsid w:val="40454F35"/>
    <w:rsid w:val="40836909"/>
    <w:rsid w:val="4091073C"/>
    <w:rsid w:val="40B01E65"/>
    <w:rsid w:val="41067DC3"/>
    <w:rsid w:val="414A3437"/>
    <w:rsid w:val="41824FAD"/>
    <w:rsid w:val="418600C7"/>
    <w:rsid w:val="418B6BA1"/>
    <w:rsid w:val="4197756B"/>
    <w:rsid w:val="41D1230A"/>
    <w:rsid w:val="41E83D9C"/>
    <w:rsid w:val="41E975B0"/>
    <w:rsid w:val="42303206"/>
    <w:rsid w:val="42504F6D"/>
    <w:rsid w:val="4253528A"/>
    <w:rsid w:val="42653F05"/>
    <w:rsid w:val="42D77C69"/>
    <w:rsid w:val="42E0124E"/>
    <w:rsid w:val="43664087"/>
    <w:rsid w:val="43B735EB"/>
    <w:rsid w:val="43F32881"/>
    <w:rsid w:val="44047A19"/>
    <w:rsid w:val="441C6B60"/>
    <w:rsid w:val="447F1B0E"/>
    <w:rsid w:val="44BF5D48"/>
    <w:rsid w:val="453E5D7D"/>
    <w:rsid w:val="455E1F7C"/>
    <w:rsid w:val="456417E4"/>
    <w:rsid w:val="458B6AE9"/>
    <w:rsid w:val="45B30475"/>
    <w:rsid w:val="45B63F00"/>
    <w:rsid w:val="45D16183"/>
    <w:rsid w:val="4606429F"/>
    <w:rsid w:val="4659090B"/>
    <w:rsid w:val="466261B0"/>
    <w:rsid w:val="46743C3C"/>
    <w:rsid w:val="46E26BDC"/>
    <w:rsid w:val="473C453F"/>
    <w:rsid w:val="47734F02"/>
    <w:rsid w:val="47D025D4"/>
    <w:rsid w:val="47D44777"/>
    <w:rsid w:val="48146D93"/>
    <w:rsid w:val="489D1BC4"/>
    <w:rsid w:val="48B078B6"/>
    <w:rsid w:val="497A30FC"/>
    <w:rsid w:val="49A83327"/>
    <w:rsid w:val="4A4831D9"/>
    <w:rsid w:val="4A6C6194"/>
    <w:rsid w:val="4A7E6C1C"/>
    <w:rsid w:val="4B90329B"/>
    <w:rsid w:val="4C234194"/>
    <w:rsid w:val="4CAC27E2"/>
    <w:rsid w:val="4CB8382D"/>
    <w:rsid w:val="4CC96650"/>
    <w:rsid w:val="4CF40ECD"/>
    <w:rsid w:val="4CFE72EA"/>
    <w:rsid w:val="4DA70238"/>
    <w:rsid w:val="4DF627C5"/>
    <w:rsid w:val="4E067885"/>
    <w:rsid w:val="4E3C3076"/>
    <w:rsid w:val="4E7F5B2D"/>
    <w:rsid w:val="50155BD2"/>
    <w:rsid w:val="5073145F"/>
    <w:rsid w:val="50A8054F"/>
    <w:rsid w:val="50BB64D4"/>
    <w:rsid w:val="51692CAE"/>
    <w:rsid w:val="51835409"/>
    <w:rsid w:val="51B573C7"/>
    <w:rsid w:val="51BA5AE9"/>
    <w:rsid w:val="52342D13"/>
    <w:rsid w:val="529415BE"/>
    <w:rsid w:val="52AD62F0"/>
    <w:rsid w:val="52B86610"/>
    <w:rsid w:val="533C594A"/>
    <w:rsid w:val="53446C55"/>
    <w:rsid w:val="539A676E"/>
    <w:rsid w:val="53A94D0A"/>
    <w:rsid w:val="543034CE"/>
    <w:rsid w:val="54460539"/>
    <w:rsid w:val="559D77D3"/>
    <w:rsid w:val="55BC52DB"/>
    <w:rsid w:val="55DA564E"/>
    <w:rsid w:val="563A599F"/>
    <w:rsid w:val="5648689C"/>
    <w:rsid w:val="565E5FF0"/>
    <w:rsid w:val="565F21C4"/>
    <w:rsid w:val="56913F70"/>
    <w:rsid w:val="569A4D16"/>
    <w:rsid w:val="56D05F88"/>
    <w:rsid w:val="56E611E7"/>
    <w:rsid w:val="57A06424"/>
    <w:rsid w:val="57DD0298"/>
    <w:rsid w:val="583F2CCA"/>
    <w:rsid w:val="584667E1"/>
    <w:rsid w:val="590A452E"/>
    <w:rsid w:val="59241E69"/>
    <w:rsid w:val="59392721"/>
    <w:rsid w:val="59413A5B"/>
    <w:rsid w:val="596D4A2C"/>
    <w:rsid w:val="59BF6689"/>
    <w:rsid w:val="5A1F7AD4"/>
    <w:rsid w:val="5A8262B5"/>
    <w:rsid w:val="5AE13FD7"/>
    <w:rsid w:val="5B0B02A8"/>
    <w:rsid w:val="5B0C6070"/>
    <w:rsid w:val="5B1951E6"/>
    <w:rsid w:val="5B412CC6"/>
    <w:rsid w:val="5B480C01"/>
    <w:rsid w:val="5B9E1483"/>
    <w:rsid w:val="5BB671CF"/>
    <w:rsid w:val="5BBE2FC0"/>
    <w:rsid w:val="5C7D36FE"/>
    <w:rsid w:val="5C925A06"/>
    <w:rsid w:val="5CB60975"/>
    <w:rsid w:val="5CC05CF7"/>
    <w:rsid w:val="5CDA23D8"/>
    <w:rsid w:val="5D9F0934"/>
    <w:rsid w:val="5EA1312C"/>
    <w:rsid w:val="5F641B90"/>
    <w:rsid w:val="5FA942C2"/>
    <w:rsid w:val="5FC83275"/>
    <w:rsid w:val="5FCC6003"/>
    <w:rsid w:val="60500317"/>
    <w:rsid w:val="6094128E"/>
    <w:rsid w:val="61076609"/>
    <w:rsid w:val="61E17D65"/>
    <w:rsid w:val="6200643D"/>
    <w:rsid w:val="62404BAA"/>
    <w:rsid w:val="627B6500"/>
    <w:rsid w:val="63430E11"/>
    <w:rsid w:val="636D03B9"/>
    <w:rsid w:val="63702F31"/>
    <w:rsid w:val="637C2B6A"/>
    <w:rsid w:val="642D04CC"/>
    <w:rsid w:val="646A777F"/>
    <w:rsid w:val="64750A9E"/>
    <w:rsid w:val="64874BF3"/>
    <w:rsid w:val="648E47C1"/>
    <w:rsid w:val="64C61090"/>
    <w:rsid w:val="64EF509F"/>
    <w:rsid w:val="65257004"/>
    <w:rsid w:val="65300A72"/>
    <w:rsid w:val="657D1420"/>
    <w:rsid w:val="65C152CD"/>
    <w:rsid w:val="65C23EAC"/>
    <w:rsid w:val="65CD1F98"/>
    <w:rsid w:val="65F53DDF"/>
    <w:rsid w:val="66183441"/>
    <w:rsid w:val="6630191B"/>
    <w:rsid w:val="672B3A26"/>
    <w:rsid w:val="673E7676"/>
    <w:rsid w:val="67B478DF"/>
    <w:rsid w:val="680E1188"/>
    <w:rsid w:val="684B23DC"/>
    <w:rsid w:val="68870147"/>
    <w:rsid w:val="6956014B"/>
    <w:rsid w:val="6983511B"/>
    <w:rsid w:val="69C976CA"/>
    <w:rsid w:val="6A166B13"/>
    <w:rsid w:val="6A4F12FC"/>
    <w:rsid w:val="6AA124C8"/>
    <w:rsid w:val="6AF119B8"/>
    <w:rsid w:val="6AF208ED"/>
    <w:rsid w:val="6AF76515"/>
    <w:rsid w:val="6C2A3419"/>
    <w:rsid w:val="6C831372"/>
    <w:rsid w:val="6D8048D6"/>
    <w:rsid w:val="6D947F2D"/>
    <w:rsid w:val="6DD8201C"/>
    <w:rsid w:val="6E1048B6"/>
    <w:rsid w:val="6E251236"/>
    <w:rsid w:val="6E825A8E"/>
    <w:rsid w:val="6E936F3F"/>
    <w:rsid w:val="6ED4109B"/>
    <w:rsid w:val="6EFC4430"/>
    <w:rsid w:val="6F6451CB"/>
    <w:rsid w:val="6F7C7655"/>
    <w:rsid w:val="6FAE2057"/>
    <w:rsid w:val="6FB2689C"/>
    <w:rsid w:val="70C41792"/>
    <w:rsid w:val="70DB64D1"/>
    <w:rsid w:val="71186411"/>
    <w:rsid w:val="71CB299B"/>
    <w:rsid w:val="720D792D"/>
    <w:rsid w:val="73111700"/>
    <w:rsid w:val="739817BE"/>
    <w:rsid w:val="73A37232"/>
    <w:rsid w:val="73D50889"/>
    <w:rsid w:val="73E90243"/>
    <w:rsid w:val="742C2BF2"/>
    <w:rsid w:val="7431442E"/>
    <w:rsid w:val="74324602"/>
    <w:rsid w:val="744F223E"/>
    <w:rsid w:val="746C0D90"/>
    <w:rsid w:val="7479207F"/>
    <w:rsid w:val="747F1FAF"/>
    <w:rsid w:val="74D16A15"/>
    <w:rsid w:val="74E00311"/>
    <w:rsid w:val="74EC6C0B"/>
    <w:rsid w:val="754D07DA"/>
    <w:rsid w:val="756C67DB"/>
    <w:rsid w:val="75AC2C6C"/>
    <w:rsid w:val="765B567E"/>
    <w:rsid w:val="770A349E"/>
    <w:rsid w:val="77D274DF"/>
    <w:rsid w:val="78175D5A"/>
    <w:rsid w:val="78251AD7"/>
    <w:rsid w:val="785B2336"/>
    <w:rsid w:val="78727052"/>
    <w:rsid w:val="7887039B"/>
    <w:rsid w:val="78A054BA"/>
    <w:rsid w:val="78E21FA1"/>
    <w:rsid w:val="79597649"/>
    <w:rsid w:val="798E2128"/>
    <w:rsid w:val="7A0C74F9"/>
    <w:rsid w:val="7A3E3B4E"/>
    <w:rsid w:val="7A523F2E"/>
    <w:rsid w:val="7AAB2866"/>
    <w:rsid w:val="7B743208"/>
    <w:rsid w:val="7C9C27E6"/>
    <w:rsid w:val="7CA34F84"/>
    <w:rsid w:val="7CB07307"/>
    <w:rsid w:val="7CF071EF"/>
    <w:rsid w:val="7CFD1929"/>
    <w:rsid w:val="7D0F51EE"/>
    <w:rsid w:val="7D572680"/>
    <w:rsid w:val="7DA72905"/>
    <w:rsid w:val="7DAE2487"/>
    <w:rsid w:val="7DBA7990"/>
    <w:rsid w:val="7E7C69F3"/>
    <w:rsid w:val="7EF168FE"/>
    <w:rsid w:val="7F1066ED"/>
    <w:rsid w:val="7F367F86"/>
    <w:rsid w:val="7F4A401F"/>
    <w:rsid w:val="7FFA22C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9"/>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2">
    <w:name w:val="heading 2"/>
    <w:basedOn w:val="1"/>
    <w:next w:val="1"/>
    <w:link w:val="14"/>
    <w:qFormat/>
    <w:uiPriority w:val="0"/>
    <w:pPr>
      <w:spacing w:before="100" w:beforeAutospacing="1" w:after="100" w:afterAutospacing="1"/>
      <w:jc w:val="left"/>
      <w:outlineLvl w:val="1"/>
    </w:pPr>
    <w:rPr>
      <w:rFonts w:hint="eastAsia" w:ascii="宋体" w:hAnsi="宋体" w:eastAsia="宋体" w:cs="宋体"/>
      <w:b/>
      <w:kern w:val="0"/>
      <w:sz w:val="36"/>
      <w:szCs w:val="36"/>
    </w:rPr>
  </w:style>
  <w:style w:type="character" w:default="1" w:styleId="12">
    <w:name w:val="Default Paragraph Font"/>
    <w:semiHidden/>
    <w:unhideWhenUsed/>
    <w:qFormat/>
    <w:uiPriority w:val="1"/>
  </w:style>
  <w:style w:type="table" w:default="1" w:styleId="10">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eastAsia="宋体" w:cs="Times New Roman"/>
      <w:kern w:val="2"/>
      <w:sz w:val="21"/>
      <w:szCs w:val="22"/>
    </w:rPr>
    <w:tblPr>
      <w:tblCellMar>
        <w:top w:w="0" w:type="dxa"/>
        <w:left w:w="108" w:type="dxa"/>
        <w:bottom w:w="0" w:type="dxa"/>
        <w:right w:w="108" w:type="dxa"/>
      </w:tblCellMar>
    </w:tblPr>
  </w:style>
  <w:style w:type="paragraph" w:styleId="4">
    <w:name w:val="Body Text"/>
    <w:basedOn w:val="1"/>
    <w:next w:val="5"/>
    <w:qFormat/>
    <w:uiPriority w:val="0"/>
    <w:pPr>
      <w:spacing w:after="120"/>
    </w:pPr>
  </w:style>
  <w:style w:type="paragraph" w:customStyle="1" w:styleId="5">
    <w:name w:val="Body Text First Indent"/>
    <w:basedOn w:val="4"/>
    <w:qFormat/>
    <w:uiPriority w:val="0"/>
    <w:pPr>
      <w:ind w:firstLine="420" w:firstLineChars="100"/>
    </w:pPr>
  </w:style>
  <w:style w:type="paragraph" w:styleId="6">
    <w:name w:val="Plain Text"/>
    <w:basedOn w:val="1"/>
    <w:link w:val="20"/>
    <w:qFormat/>
    <w:uiPriority w:val="99"/>
    <w:rPr>
      <w:rFonts w:ascii="宋体" w:hAnsi="Courier New" w:eastAsia="宋体" w:cs="仿宋"/>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9">
    <w:name w:val="Normal (Web)"/>
    <w:basedOn w:val="1"/>
    <w:qFormat/>
    <w:uiPriority w:val="0"/>
    <w:pPr>
      <w:spacing w:beforeAutospacing="1" w:afterAutospacing="1"/>
      <w:jc w:val="left"/>
    </w:pPr>
    <w:rPr>
      <w:rFonts w:cs="Times New Roman"/>
      <w:kern w:val="0"/>
      <w:sz w:val="24"/>
    </w:rPr>
  </w:style>
  <w:style w:type="table" w:styleId="11">
    <w:name w:val="Table Grid"/>
    <w:basedOn w:val="10"/>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0"/>
    <w:rPr>
      <w:b/>
    </w:rPr>
  </w:style>
  <w:style w:type="character" w:customStyle="1" w:styleId="14">
    <w:name w:val="标题 2 Char"/>
    <w:basedOn w:val="12"/>
    <w:link w:val="2"/>
    <w:qFormat/>
    <w:uiPriority w:val="0"/>
    <w:rPr>
      <w:rFonts w:ascii="Cambria" w:hAnsi="Cambria" w:eastAsia="宋体" w:cs="Times New Roman"/>
      <w:b/>
      <w:bCs/>
      <w:kern w:val="2"/>
      <w:sz w:val="32"/>
      <w:szCs w:val="32"/>
    </w:rPr>
  </w:style>
  <w:style w:type="paragraph" w:customStyle="1" w:styleId="15">
    <w:name w:val="_Style 3"/>
    <w:next w:val="1"/>
    <w:qFormat/>
    <w:uiPriority w:val="0"/>
    <w:pPr>
      <w:wordWrap w:val="0"/>
    </w:pPr>
    <w:rPr>
      <w:rFonts w:ascii="Times New Roman" w:hAnsi="Times New Roman" w:eastAsia="宋体" w:cs="Times New Roman"/>
      <w:sz w:val="32"/>
      <w:szCs w:val="22"/>
      <w:lang w:val="en-US" w:eastAsia="zh-CN" w:bidi="ar-SA"/>
    </w:rPr>
  </w:style>
  <w:style w:type="paragraph" w:customStyle="1" w:styleId="16">
    <w:name w:val="一级标题"/>
    <w:basedOn w:val="1"/>
    <w:qFormat/>
    <w:uiPriority w:val="0"/>
    <w:pPr>
      <w:spacing w:before="120" w:after="120"/>
      <w:jc w:val="center"/>
    </w:pPr>
    <w:rPr>
      <w:rFonts w:eastAsia="黑体"/>
      <w:b/>
      <w:sz w:val="32"/>
      <w:szCs w:val="40"/>
    </w:rPr>
  </w:style>
  <w:style w:type="paragraph" w:customStyle="1" w:styleId="17">
    <w:name w:val="二级标题"/>
    <w:basedOn w:val="1"/>
    <w:qFormat/>
    <w:uiPriority w:val="0"/>
    <w:pPr>
      <w:adjustRightInd w:val="0"/>
      <w:snapToGrid w:val="0"/>
      <w:spacing w:beforeLines="50" w:line="360" w:lineRule="auto"/>
    </w:pPr>
    <w:rPr>
      <w:rFonts w:eastAsia="+宋体"/>
      <w:b/>
      <w:sz w:val="24"/>
      <w:szCs w:val="40"/>
    </w:rPr>
  </w:style>
  <w:style w:type="paragraph" w:customStyle="1" w:styleId="18">
    <w:name w:val="四级标题"/>
    <w:basedOn w:val="1"/>
    <w:qFormat/>
    <w:uiPriority w:val="0"/>
    <w:pPr>
      <w:widowControl/>
      <w:spacing w:line="360" w:lineRule="auto"/>
      <w:ind w:firstLine="643" w:firstLineChars="200"/>
    </w:pPr>
    <w:rPr>
      <w:rFonts w:hint="eastAsia" w:ascii="Times New Roman" w:hAnsi="Times New Roman" w:eastAsia="宋体"/>
      <w:sz w:val="24"/>
    </w:rPr>
  </w:style>
  <w:style w:type="paragraph" w:styleId="19">
    <w:name w:val="List Paragraph"/>
    <w:basedOn w:val="1"/>
    <w:qFormat/>
    <w:uiPriority w:val="34"/>
    <w:pPr>
      <w:ind w:firstLine="420"/>
    </w:pPr>
  </w:style>
  <w:style w:type="character" w:customStyle="1" w:styleId="20">
    <w:name w:val="纯文本 Char"/>
    <w:basedOn w:val="12"/>
    <w:link w:val="6"/>
    <w:qFormat/>
    <w:uiPriority w:val="0"/>
    <w:rPr>
      <w:rFonts w:ascii="宋体" w:hAnsi="Courier New" w:eastAsia="宋体" w:cs="仿宋"/>
      <w:kern w:val="2"/>
    </w:rPr>
  </w:style>
  <w:style w:type="paragraph" w:customStyle="1" w:styleId="21">
    <w:name w:val="正文首行缩进1"/>
    <w:basedOn w:val="4"/>
    <w:qFormat/>
    <w:uiPriority w:val="0"/>
    <w:pPr>
      <w:ind w:firstLine="498"/>
    </w:pPr>
    <w:rPr>
      <w:szCs w:val="28"/>
      <w:lang w:val="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6" Type="http://schemas.openxmlformats.org/officeDocument/2006/relationships/fontTable" Target="fontTable.xml"/><Relationship Id="rId85" Type="http://schemas.openxmlformats.org/officeDocument/2006/relationships/customXml" Target="../customXml/item1.xml"/><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jpe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jpe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1178</Words>
  <Characters>6715</Characters>
  <Lines>55</Lines>
  <Paragraphs>15</Paragraphs>
  <TotalTime>4</TotalTime>
  <ScaleCrop>false</ScaleCrop>
  <LinksUpToDate>false</LinksUpToDate>
  <CharactersWithSpaces>7878</CharactersWithSpaces>
  <Application>WPS Office_11.8.2.12118_F1E327BC-269C-435d-A152-05C5408002CA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2022-09-14T02:50:00Z</dcterms:created>
  <dc:creator>dell</dc:creator>
  <cp:lastModifiedBy>WPS_1546671451</cp:lastModifiedBy>
  <cp:lastPrinted>2025-05-14T09:35:00Z</cp:lastPrinted>
  <dcterms:modified xsi:type="dcterms:W3CDTF">2025-05-16T10:43:08Z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2052-11.8.2.12118</vt:lpwstr>
  </property>
  <property fmtid="{D5CDD505-2E9C-101B-9397-08002B2CF9AE}" pid="3" name="ICV">
    <vt:lpwstr>C6761C175DA4468993A67300F19AF689</vt:lpwstr>
  </property>
</Properties>
</file>